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lang w:val="bg-BG" w:eastAsia="bg-BG"/>
        </w:rPr>
      </w:pPr>
      <w:bookmarkStart w:id="0" w:name="_GoBack"/>
      <w:bookmarkEnd w:id="0"/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bg-BG" w:eastAsia="bg-BG"/>
        </w:rPr>
      </w:pPr>
    </w:p>
    <w:p w:rsidR="003A0496" w:rsidRPr="003A0496" w:rsidRDefault="00B310B7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bg-BG" w:eastAsia="bg-BG"/>
        </w:rPr>
        <w:t>СТАНОВИЩЕ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от проф.д-р Иван Боевски, Нов български университет, ПН 3.8 Икономика, за дисертационния труд на Татяна Димитрова Крумова докторант на самостоятелна подготовка на тема: „Дигитален маркетинг в аптечната мрежа в България“ за присъждане на образователната и научна степен „доктор“ по професионално направление 3.8. Икономика, докторска програма „Маркетинг“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Научен ръководител: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 xml:space="preserve"> доц. д-р Надежда Димова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1. Значимост на изследвания проблем в научно и научно-приложно отношение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Дисертационният труд е посветен на изключително актуален и обществено значим проблем – развитието и приложението на дигиталния маркетинг в аптечната мрежа в България. В условията на ускорена дигитализация, промяна в потребителското поведение, засилена конкуренция във фармацевтичния сектор и нарастващи регулаторни изисквания, темата за дигиталния аптечен маркетинг придобива особена важност както в научен, така и в практико-приложен аспект.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Аптечната мрежа заема ключово място в системата на здравеопазването и едновременно с това функционира в условията на пазарна икономика, което изисква прилагането на съвременни маркетингови подходи, съобразени със спецификата на лекарствените продукти и нормативната уредба. Дигиталните канали за комуникация, онлайн търговията, използването на социални мрежи и внедряването на решения, базирани на изкуствен интелект, създават нови възможности, но и нови предизвикателства за аптечния бизнес.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В този контекст дисертационният труд адресира реален научен и практичен проблем, свързан с адаптацията на аптечната мрежа към дигиталната среда, с оптимизацията на маркетинговите стратегии и с повишаване на ефективността на комуникацията с пациентите и клиентите. Това определя темата като навременна, актуална и с висок потенциал за научно-приложно въздействие.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2. Точно формулирани цели и задачи на дисертацията.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В дисертационния труд ясно и прецизно са формулирани основната цел, изследователските задачи, хипотезите и изследователските въпроси. Основната цел е насочена към анализ и оценка на състоянието, ефективността и перспективите на дигиталния маркетинг в аптечната мрежа в България, както и към формулиране на практически препоръки за неговото усъвършенстване.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Поставените задачи логически произтичат от целта и обхващат: теоретичен анализ на традиционния и дигиталния маркетинг; изследване на спецификите на фармацевтичния и аптечния маркетинг; анализ на нормативната и пазарната среда; емпирично проучване сред клиенти и магистър-фармацевти; анализ и интерпретация на получените резултати; формулиране на изводи и препоръки за практиката.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Обектът и предметът на изследването са ясно разграничени и коректно дефинирани, а формулираните хипотези са проверими и адекватни на избраната методология. Това показва добро планиране на научното изследване и методологическа последователност.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3. Степен на познаване на състоянието на проблема и съответствие на използваната литература.</w:t>
      </w:r>
    </w:p>
    <w:p w:rsidR="003A0496" w:rsidRPr="003A0496" w:rsidRDefault="003A0496" w:rsidP="003A04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Дисертационният труд демонстрира задълбочено познаване на състоянието на изследвания проблем. В първа и втора глава е направен обстоен и систематизиран преглед на теоретичните основи на маркетинга, дигиталния маркетинг и фармацевтичния маркетинг. Авторката проследява еволюцията на маркетинговите концепции, анализира маркетинговия микс, STP модела и съвременните дигитални стратегии, като ги адаптира към спецификите на аптечния сектор.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 xml:space="preserve">Използваната литература е богата, актуална и представителна. Включени са трудове на утвърдени български и чуждестранни автори, научни статии, монографии, нормативни документи, 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lastRenderedPageBreak/>
        <w:t>европейски регулации и официални статистически източници. Това свидетелства за добро теоретично подготвяне и способност за критичен анализ и синтез на научни източници.</w:t>
      </w:r>
    </w:p>
    <w:p w:rsidR="003A0496" w:rsidRPr="003A0496" w:rsidRDefault="003A0496" w:rsidP="003A049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4.Коректност при цитирането на представителен брой автори.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>В дисертационния труд е използван широк и представителен кръг от научни източници, обхващащи класически и съвременни трудове по маркетинг, дигитален маркетинг и фармацевтичен маркетинг, както и нормативни актове, европейски регулации, официални доклади и статистически данни. Цитирането е извършено коректно, последователно и в съответствие с утвърдените академични и научноетични стандарти.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>Всички заимствани идеи, концепции и емпирични данни са ясно обозначени чрез съответните библиографски препратки. Авторката демонстрира умение за критичен подбор и аналитично използване на литературата, като успешно съчетава български и чуждестранни източници. Не се установяват нарушения на академичната етика или некоректно цитиране, което свидетелства за висока научна култура и отговорност.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5.Наличие на обоснован и разработен теоретичен модел на изследването.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>В дисертационния труд е разработен ясен и логически обоснован теоретичен модел на изследването, който стъпва върху систематизиран анализ на класическите и съвременните маркетингови концепции и тяхното приложение в дигитална среда. Теоретичната рамка интегрира специфичните особености на фармацевтичния и аптечния сектор, включително нормативните ограничения, ролята на фармацевтичния специалист и особеностите на потребителското поведение.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>Особено ценен е интердисциплинарният подход, чрез който се съчетава маркетингова теория, фармацевтична практика и дигитални технологии, включително елементи на изкуствения интелект. Теоретичният модел служи като стабилна основа за формулиране на изследователските хипотези и за провеждане на емпиричния анализ, което гарантира вътрешна логическа последователност и научна обоснованост на изследването.</w:t>
      </w:r>
    </w:p>
    <w:p w:rsidR="003A0496" w:rsidRPr="003A0496" w:rsidRDefault="003A0496" w:rsidP="003A04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6.Съответствие на избраната методология и методика на изследване с поставената цел и задачи на дисертационния труд.</w:t>
      </w:r>
    </w:p>
    <w:p w:rsidR="003A0496" w:rsidRPr="003A0496" w:rsidRDefault="003A0496" w:rsidP="003A04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Избраната методология е в съответствие с целите и задачите на дисертационния труд. В третата глава е разработена ясна и аргументирана методологическа рамка, включваща количествени методи на изследване чрез анкетни проучвания сред клиенти и магистър-фармацевти.</w:t>
      </w:r>
    </w:p>
    <w:p w:rsid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Авторката използва подходящи статистически методи за обработка и анализ на данните, включително дескриптивен анализ, анализ на статистически зависимости и факторен анализ (PCA). Аргументацията за избора на методите е коректна, а интерпретацията на резултатите е логична и добре обоснована.</w:t>
      </w: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 xml:space="preserve"> </w:t>
      </w:r>
    </w:p>
    <w:p w:rsidR="00B26DAA" w:rsidRPr="003A0496" w:rsidRDefault="00B26DAA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bg-BG" w:eastAsia="bg-BG"/>
        </w:rPr>
        <w:t>7. Научни и научно-приложни приноси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В дисертационния труд могат да се откроят следните основни приноси: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– систематизиране и адаптиране на концепциите за дигитален маркетинг към аптечната мрежа в България;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– емпирично доказване на зависимости между дигиталните канали, информираността и лоялността на клиентите;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– сравнителен анализ на нагласите на клиенти и магистър-фармацевти;</w:t>
      </w:r>
    </w:p>
    <w:p w:rsidR="00B26DAA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– формулиране на практически приложими препоръки за устойчиво развитие на дигиталния аптечен маркетинг.</w:t>
      </w:r>
    </w:p>
    <w:p w:rsidR="00B26DAA" w:rsidRDefault="00B26DAA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br w:type="page"/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F6F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lastRenderedPageBreak/>
        <w:t>8.</w:t>
      </w: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Наличие на собствен принос при събирането и анализирането на емпиричните данни.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Описание на приносите: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bg-BG" w:eastAsia="bg-BG"/>
        </w:rPr>
        <w:t>Научно-теоретични приноси: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• Систематизация и обобщение на съществуващите концепции и модели на дигиталния маркетинг в контекста на фармацевтичния сектор, като се извеждат основните характеристики, етапи на развитие и стратегически направления на дигиталната трансформация в аптечната дейност. Изследването предлага аналитичен преглед на класическите маркетингови теории и тяхното надграждане чрез дигиталните комуникации и интерактивните технологии.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• Разработване на концептуален модел за взаимодействие между потребители и фармацевтични специалисти в дигиталната аптечна екосистема, който обединява теоретични постановки от областите на маркетинга, фармацевтичната практика и здравната комуникация. Моделът очертава връзките между дигиталните канали, факторите на потребителската мотивация и стратегиите за постигане на доверие и лоялност.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• Идентифициране и изясняване на зависимостите между дигиталната активност и нагласите на потребителите, като се доказва, че честотата на използване на социалните медии, онлайн платформите и дигиталните консултации корелира положително с нивото на информираност, ангажираност и дългосрочна лоялност към аптечните марки.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• Обогатяване на теоретичната рамка на дигиталния маркетинг в здравеопазването чрез интегриране на етични, нормативни и социални измерения в анализа на комуникационните процеси. Това допринася за по-задълбочено разбиране на баланса между регулации, прозрачност и иновации в аптечния сектор.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bg-BG" w:eastAsia="bg-BG"/>
        </w:rPr>
        <w:t>Научно-приложни приноси: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• Провеждане на първо по рода си в България емпирично изследване на нагласите на клиенти и магистър-фармацевти към дигиталния маркетинг в аптечната мрежа. Изследването комбинира количествени и качествени методи (анкети, интервюта, факторен анализ), което осигурява висока степен на достоверност и аналитична дълбочина при интерпретацията на резултатите.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• Разработване на практически приложими препоръки за оптимизация на дигиталните маркетингови стратегии на аптечните мрежи, включително насоки за персонализация на услугите, усъвършенстване на комуникационните канали и обучение на персонала за работа с дигитални платформи и AI инструменти.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• Създаване на инструментариум за мониторинг на ефективността на дигиталните канали и методика за оценка на потребителското изживяване (Customer Experience Metrics). Този инструментариум може да бъде използван от аптечни вериги, маркетинг специалисти и регулаторни институции за оценка на въздействието на дигиталните инициативи върху удовлетвореността и лоялността на клиентите.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• Формиране на база за бъдещи политики и образователни програми, насочени към развитие на дигитални компетентности във фармацевтичния сектор и интегриране на дигиталния маркетинг в стратегическото управление на аптеките.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Тези приноси имат висока научна и практическа значимост, тъй като предоставят цялостен модел за изследване и прилагане на дигиталния маркетинг в аптечната мрежа. Получените резултати могат да бъдат използвани от фармацевтичните вериги, академичните среди, регулаторните органи и професионалните организации при разработване на стратегии за дигитализация и подобряване на достъпа до фармацевтични услуги.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9.Въздействия на дисертационния труд върху външната среда.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>Дисертационният труд има потенциално значимо въздействие върху външната среда, особено върху практиката на аптечните мрежи и фармацевтичния бизнес в България. Получените резултати и формулираните препоръки могат да бъдат използвани при разработването и усъвършенстването на дигитални маркетингови стратегии, насочени към по-ефективна комуникация с пациентите и клиентите, повишаване на доверието и дългосрочната лоялност.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lastRenderedPageBreak/>
        <w:t>Трудът създава предпоставки за внедряване на иновативни дигитални решения, включително използване на инструменти, базирани на изкуствен интелект, при спазване на действащата нормативна уредба. Освен практическа приложимост, изследването има и значение за образователната и научната среда, като може да послужи като база за бъдещи изследвания и обучения в областта на дигиталния фармацевтичен маркетинг.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bg-BG" w:eastAsia="bg-BG"/>
        </w:rPr>
        <w:t>10.Преценка на публикациите по дисертационния труд: брой и характер на изданията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Докторантът е представил четири научни публикации, които са тематично свързани с предмета на изследването. Публикациите са реализирани в рецензирани научни сборници и международни конференции, включително такива с международно участие, като част от тях са публикувани на английски език.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Характерът на изданията – университетски и академични издателства, международни научни форуми и сборници с ISSN/ISBN – показва, че публикациите отговарят на изискванията за научност и видимост. Тематиката им е в пряка връзка с дисертационния труд и допринася за популяризиране на получените резултати в научната общност.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bg-BG" w:eastAsia="bg-BG"/>
        </w:rPr>
        <w:t>11.Използване и цитиране от други автори, отзиви в научния печат</w:t>
      </w:r>
    </w:p>
    <w:p w:rsidR="00B26DAA" w:rsidRDefault="00B26DAA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Докторантът не е представил и не са налични данни за цитирания на публикациите на кандидата в други научни изследвания. Този факт не омаловажава значимостта на постигнатите научни и научно – приложни приноси на дисертационният труд.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12.Лични качества на автора (ако рецензентът го познава).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>Познавам докторантката Татяна Димитрова Крумова още от момента на нейното зачисляване като докторант, по време на докторантските изпити, както и в процеса на подготовка и провеждане на предзащитата на дисертационния труд. През целия период тя се утвърди като отговорен, целеустремен и последователен изследовател.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>Докторантката проявява висока степен на самостоятелност, аналитично мислене и умение за систематизиране и интерпретация на научна информация. Тя приема конструктивни критики и препоръки и демонстрира способност да усъвършенства научната си работа. Тези качества свидетелстват за нейната научна зрялост и готовност за самостоятелна научноизследователска дейност.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13.Мнения, препоръки и бележки.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>Дисертационният труд е логически структуриран, ясно изложен и методологически издържан. Теоретичната и емпиричната част са в добро съотношение и взаимно се допълват. Направените изводи са аргументирани и следват от получените резултати.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>Бих предложил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 xml:space="preserve"> в бъдещи изследвания авторката да разшири обхвата на емпиричното проучване или да включи допълнителни качествени методи за по-задълбочен анализ. Тези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>предложения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en-GB"/>
        </w:rPr>
        <w:t xml:space="preserve"> имат препоръчителен характер и не намаляват научната стойност на дисертационния труд.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14.Заключение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 xml:space="preserve"> </w:t>
      </w:r>
    </w:p>
    <w:p w:rsidR="00B26DAA" w:rsidRDefault="00B26DAA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 xml:space="preserve">Представеният дисертационен труд </w:t>
      </w: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„Дигитален маркетинг в аптечната мрежа в България“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 xml:space="preserve"> на докторант </w:t>
      </w: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 xml:space="preserve">Татяна Димитрова Крумова 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представлява завършено научно изследване с ясно формулирани цели, адекватна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етодика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 xml:space="preserve"> и значими научни и научно-приложни приноси. Трудът отговаря на изискванията за присъждане на образователната и научна степен „доктор“ по професионално направление 3.8 Икономика.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lastRenderedPageBreak/>
        <w:t xml:space="preserve">На основание на изложеното, давам положителна оценка и предлагам на уважаемото научно жури да присъди на </w:t>
      </w:r>
      <w:r w:rsidRPr="003A04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 w:eastAsia="bg-BG"/>
        </w:rPr>
        <w:t>Татяна Димитрова Крумова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 xml:space="preserve"> образователната и научна степен „доктор“.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Дата: 17.01.2026 г.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ab/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Подпис: .................................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</w:pP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гр.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 xml:space="preserve"> 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София                                                                                       /проф.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 xml:space="preserve"> </w:t>
      </w:r>
      <w:r w:rsidRPr="003A0496">
        <w:rPr>
          <w:rFonts w:ascii="Times New Roman" w:eastAsia="Times New Roman" w:hAnsi="Times New Roman" w:cs="Times New Roman"/>
          <w:color w:val="000000"/>
          <w:sz w:val="24"/>
          <w:szCs w:val="24"/>
          <w:lang w:val="bg-BG" w:eastAsia="bg-BG"/>
        </w:rPr>
        <w:t>д-р Иван Боевски/</w:t>
      </w:r>
    </w:p>
    <w:p w:rsidR="003A0496" w:rsidRPr="003A0496" w:rsidRDefault="003A0496" w:rsidP="003A04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bg-BG"/>
        </w:rPr>
      </w:pPr>
    </w:p>
    <w:p w:rsidR="0063565C" w:rsidRPr="003F6FDA" w:rsidRDefault="0063565C">
      <w:pPr>
        <w:rPr>
          <w:lang w:val="bg-BG"/>
        </w:rPr>
      </w:pPr>
    </w:p>
    <w:sectPr w:rsidR="0063565C" w:rsidRPr="003F6FDA" w:rsidSect="00B4042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0" w:code="9"/>
      <w:pgMar w:top="851" w:right="851" w:bottom="851" w:left="851" w:header="284" w:footer="284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721A" w:rsidRDefault="0029721A">
      <w:pPr>
        <w:spacing w:after="0" w:line="240" w:lineRule="auto"/>
      </w:pPr>
      <w:r>
        <w:separator/>
      </w:r>
    </w:p>
  </w:endnote>
  <w:endnote w:type="continuationSeparator" w:id="0">
    <w:p w:rsidR="0029721A" w:rsidRDefault="00297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DAA" w:rsidRDefault="00B26D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2422328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26DAA" w:rsidRDefault="00B26DA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709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6DAA" w:rsidRDefault="00B26DA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6CF0" w:rsidRDefault="0029721A" w:rsidP="005D3D40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721A" w:rsidRDefault="0029721A">
      <w:pPr>
        <w:spacing w:after="0" w:line="240" w:lineRule="auto"/>
      </w:pPr>
      <w:r>
        <w:separator/>
      </w:r>
    </w:p>
  </w:footnote>
  <w:footnote w:type="continuationSeparator" w:id="0">
    <w:p w:rsidR="0029721A" w:rsidRDefault="002972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DAA" w:rsidRDefault="00B26D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DAA" w:rsidRDefault="00B26DA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DAA" w:rsidRDefault="00B26D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496"/>
    <w:rsid w:val="0029721A"/>
    <w:rsid w:val="003A0496"/>
    <w:rsid w:val="003F6FDA"/>
    <w:rsid w:val="0063565C"/>
    <w:rsid w:val="008222B3"/>
    <w:rsid w:val="00B26DAA"/>
    <w:rsid w:val="00B310B7"/>
    <w:rsid w:val="00C507A3"/>
    <w:rsid w:val="00D27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6A5BDED-0637-4B34-8675-E8FCCB50E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04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0496"/>
  </w:style>
  <w:style w:type="paragraph" w:styleId="Footer">
    <w:name w:val="footer"/>
    <w:basedOn w:val="Normal"/>
    <w:link w:val="FooterChar"/>
    <w:uiPriority w:val="99"/>
    <w:unhideWhenUsed/>
    <w:rsid w:val="003A04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04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2052</Words>
  <Characters>11702</Characters>
  <Application>Microsoft Office Word</Application>
  <DocSecurity>0</DocSecurity>
  <Lines>97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IAE</dc:creator>
  <cp:keywords/>
  <dc:description/>
  <cp:lastModifiedBy>Petar Arabajiiski</cp:lastModifiedBy>
  <cp:revision>2</cp:revision>
  <dcterms:created xsi:type="dcterms:W3CDTF">2026-02-06T09:22:00Z</dcterms:created>
  <dcterms:modified xsi:type="dcterms:W3CDTF">2026-02-06T09:22:00Z</dcterms:modified>
</cp:coreProperties>
</file>