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3FA2" w:rsidRPr="00E8012A" w:rsidRDefault="005D3FA2" w:rsidP="00E8012A">
      <w:pPr>
        <w:widowControl/>
        <w:spacing w:line="276" w:lineRule="auto"/>
        <w:jc w:val="center"/>
        <w:rPr>
          <w:rFonts w:eastAsia="Cambria"/>
          <w:noProof/>
          <w:color w:val="auto"/>
          <w:sz w:val="24"/>
          <w:szCs w:val="24"/>
        </w:rPr>
      </w:pPr>
      <w:bookmarkStart w:id="0" w:name="_GoBack"/>
      <w:bookmarkEnd w:id="0"/>
    </w:p>
    <w:p w:rsidR="005D3FA2" w:rsidRPr="00E8012A" w:rsidRDefault="005D3FA2" w:rsidP="00E8012A">
      <w:pPr>
        <w:widowControl/>
        <w:spacing w:line="276" w:lineRule="auto"/>
        <w:jc w:val="center"/>
        <w:rPr>
          <w:rFonts w:eastAsia="Cambria"/>
          <w:noProof/>
          <w:color w:val="auto"/>
          <w:sz w:val="24"/>
          <w:szCs w:val="24"/>
        </w:rPr>
      </w:pPr>
    </w:p>
    <w:p w:rsidR="005D3FA2" w:rsidRPr="00E8012A" w:rsidRDefault="005D3FA2" w:rsidP="00E8012A">
      <w:pPr>
        <w:spacing w:line="276" w:lineRule="auto"/>
        <w:rPr>
          <w:sz w:val="24"/>
          <w:szCs w:val="24"/>
        </w:rPr>
      </w:pPr>
    </w:p>
    <w:p w:rsidR="005D3FA2" w:rsidRPr="00E8012A" w:rsidRDefault="005D3FA2" w:rsidP="00E8012A">
      <w:pPr>
        <w:spacing w:line="276" w:lineRule="auto"/>
        <w:rPr>
          <w:sz w:val="24"/>
          <w:szCs w:val="24"/>
        </w:rPr>
      </w:pPr>
    </w:p>
    <w:p w:rsidR="005D3FA2" w:rsidRPr="00E8012A" w:rsidRDefault="005D3FA2" w:rsidP="00E8012A">
      <w:pPr>
        <w:spacing w:line="276" w:lineRule="auto"/>
        <w:rPr>
          <w:sz w:val="24"/>
          <w:szCs w:val="24"/>
        </w:rPr>
      </w:pPr>
    </w:p>
    <w:p w:rsidR="00502949" w:rsidRPr="00C951B3" w:rsidRDefault="00956959" w:rsidP="00E8012A">
      <w:pPr>
        <w:spacing w:line="276" w:lineRule="auto"/>
        <w:jc w:val="right"/>
        <w:rPr>
          <w:sz w:val="20"/>
          <w:szCs w:val="24"/>
        </w:rPr>
      </w:pPr>
      <w:r w:rsidRPr="00C951B3">
        <w:rPr>
          <w:sz w:val="20"/>
          <w:szCs w:val="24"/>
        </w:rPr>
        <w:t xml:space="preserve">Разработено съгласно </w:t>
      </w:r>
      <w:r w:rsidR="00502949" w:rsidRPr="00C951B3">
        <w:rPr>
          <w:sz w:val="20"/>
          <w:szCs w:val="24"/>
        </w:rPr>
        <w:t xml:space="preserve">Приложение </w:t>
      </w:r>
      <w:r w:rsidR="008156C0" w:rsidRPr="00C951B3">
        <w:rPr>
          <w:sz w:val="20"/>
          <w:szCs w:val="24"/>
        </w:rPr>
        <w:t>5</w:t>
      </w:r>
      <w:r w:rsidR="00502949" w:rsidRPr="00C951B3">
        <w:rPr>
          <w:sz w:val="20"/>
          <w:szCs w:val="24"/>
        </w:rPr>
        <w:t xml:space="preserve"> към </w:t>
      </w:r>
      <w:r w:rsidR="002E0748" w:rsidRPr="00C951B3">
        <w:rPr>
          <w:sz w:val="20"/>
          <w:szCs w:val="24"/>
        </w:rPr>
        <w:t>Наредба за развитието на академичния състав на НБУ</w:t>
      </w:r>
    </w:p>
    <w:p w:rsidR="005D3FA2" w:rsidRPr="00E8012A" w:rsidRDefault="005D3FA2" w:rsidP="00E8012A">
      <w:pPr>
        <w:spacing w:line="276" w:lineRule="auto"/>
        <w:rPr>
          <w:sz w:val="24"/>
          <w:szCs w:val="24"/>
        </w:rPr>
      </w:pPr>
    </w:p>
    <w:p w:rsidR="008156C0" w:rsidRPr="00AF3640" w:rsidRDefault="008156C0" w:rsidP="00E8012A">
      <w:pPr>
        <w:spacing w:line="276" w:lineRule="auto"/>
        <w:jc w:val="center"/>
        <w:rPr>
          <w:b/>
          <w:sz w:val="24"/>
          <w:szCs w:val="24"/>
          <w:lang w:val="ru-RU"/>
        </w:rPr>
      </w:pPr>
    </w:p>
    <w:p w:rsidR="008156C0" w:rsidRPr="00E8012A" w:rsidRDefault="008156C0" w:rsidP="00E8012A">
      <w:pPr>
        <w:spacing w:line="276" w:lineRule="auto"/>
        <w:jc w:val="center"/>
        <w:rPr>
          <w:b/>
          <w:sz w:val="24"/>
          <w:szCs w:val="24"/>
        </w:rPr>
      </w:pPr>
      <w:r w:rsidRPr="00E8012A">
        <w:rPr>
          <w:b/>
          <w:sz w:val="24"/>
          <w:szCs w:val="24"/>
        </w:rPr>
        <w:t>СТАНОВИЩЕ</w:t>
      </w:r>
    </w:p>
    <w:p w:rsidR="008156C0" w:rsidRPr="00AF3640" w:rsidRDefault="008156C0" w:rsidP="00E8012A">
      <w:pPr>
        <w:spacing w:line="276" w:lineRule="auto"/>
        <w:jc w:val="both"/>
        <w:rPr>
          <w:sz w:val="24"/>
          <w:szCs w:val="24"/>
          <w:lang w:val="ru-RU"/>
        </w:rPr>
      </w:pPr>
    </w:p>
    <w:p w:rsidR="008156C0" w:rsidRPr="00E8012A" w:rsidRDefault="00C55799" w:rsidP="00E8012A">
      <w:pPr>
        <w:spacing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>От: доц. д</w:t>
      </w:r>
      <w:r w:rsidR="006B573D" w:rsidRPr="00E8012A">
        <w:rPr>
          <w:sz w:val="24"/>
          <w:szCs w:val="24"/>
        </w:rPr>
        <w:t xml:space="preserve">-р Недялко </w:t>
      </w:r>
      <w:proofErr w:type="spellStart"/>
      <w:r w:rsidR="006B573D" w:rsidRPr="00E8012A">
        <w:rPr>
          <w:sz w:val="24"/>
          <w:szCs w:val="24"/>
        </w:rPr>
        <w:t>Мариев</w:t>
      </w:r>
      <w:proofErr w:type="spellEnd"/>
      <w:r w:rsidR="006B573D" w:rsidRPr="00E8012A">
        <w:rPr>
          <w:sz w:val="24"/>
          <w:szCs w:val="24"/>
        </w:rPr>
        <w:t xml:space="preserve"> Несторов, от </w:t>
      </w:r>
      <w:r w:rsidRPr="00E8012A">
        <w:rPr>
          <w:sz w:val="24"/>
          <w:szCs w:val="24"/>
        </w:rPr>
        <w:t>Институт за икономически изследвания при Българска Академия на Науките, професионално направление „3.8. Икономика“, определен за  член на научно жури с съгласно Заповед</w:t>
      </w:r>
      <w:r w:rsidRPr="00AF3640">
        <w:rPr>
          <w:sz w:val="24"/>
          <w:szCs w:val="24"/>
          <w:lang w:val="ru-RU"/>
        </w:rPr>
        <w:t xml:space="preserve"> </w:t>
      </w:r>
      <w:r w:rsidRPr="00E8012A">
        <w:rPr>
          <w:sz w:val="24"/>
          <w:szCs w:val="24"/>
        </w:rPr>
        <w:t>№3-РК-39/30.10.2025г. на  Ректора на НБУ, за придобиване на научната степен „</w:t>
      </w:r>
      <w:r w:rsidRPr="006B5571">
        <w:rPr>
          <w:b/>
          <w:sz w:val="24"/>
          <w:szCs w:val="24"/>
        </w:rPr>
        <w:t>доктор</w:t>
      </w:r>
      <w:r w:rsidRPr="00E8012A">
        <w:rPr>
          <w:sz w:val="24"/>
          <w:szCs w:val="24"/>
        </w:rPr>
        <w:t>“ по професионално направление 3.8 (докторска програма “</w:t>
      </w:r>
      <w:r w:rsidRPr="006B5571">
        <w:rPr>
          <w:b/>
          <w:sz w:val="24"/>
          <w:szCs w:val="24"/>
        </w:rPr>
        <w:t>Световно стопанство. Международни икономически отношения</w:t>
      </w:r>
      <w:r w:rsidRPr="00E8012A">
        <w:rPr>
          <w:sz w:val="24"/>
          <w:szCs w:val="24"/>
        </w:rPr>
        <w:t xml:space="preserve">“), с кандидат </w:t>
      </w:r>
      <w:r w:rsidRPr="006B5571">
        <w:rPr>
          <w:b/>
          <w:sz w:val="24"/>
          <w:szCs w:val="24"/>
        </w:rPr>
        <w:t>Димитър Ангелов Стойчев</w:t>
      </w:r>
      <w:r w:rsidRPr="00E8012A">
        <w:rPr>
          <w:sz w:val="24"/>
          <w:szCs w:val="24"/>
        </w:rPr>
        <w:t>.</w:t>
      </w:r>
    </w:p>
    <w:p w:rsidR="008156C0" w:rsidRPr="00E8012A" w:rsidRDefault="008156C0" w:rsidP="00E8012A">
      <w:pPr>
        <w:spacing w:line="276" w:lineRule="auto"/>
        <w:jc w:val="both"/>
        <w:rPr>
          <w:sz w:val="24"/>
          <w:szCs w:val="24"/>
        </w:rPr>
      </w:pPr>
    </w:p>
    <w:p w:rsidR="00C55799" w:rsidRPr="00E8012A" w:rsidRDefault="00C55799" w:rsidP="006B5571">
      <w:pPr>
        <w:spacing w:after="120" w:line="276" w:lineRule="auto"/>
        <w:rPr>
          <w:b/>
          <w:sz w:val="24"/>
          <w:szCs w:val="24"/>
        </w:rPr>
      </w:pPr>
      <w:r w:rsidRPr="00E8012A">
        <w:rPr>
          <w:b/>
          <w:sz w:val="24"/>
          <w:szCs w:val="24"/>
        </w:rPr>
        <w:t>Общо описание на представените материали</w:t>
      </w:r>
    </w:p>
    <w:p w:rsidR="00C55799" w:rsidRPr="00E8012A" w:rsidRDefault="00C55799" w:rsidP="00E8012A">
      <w:pPr>
        <w:spacing w:line="276" w:lineRule="auto"/>
        <w:jc w:val="both"/>
        <w:rPr>
          <w:sz w:val="24"/>
          <w:szCs w:val="24"/>
        </w:rPr>
      </w:pPr>
      <w:r w:rsidRPr="00C951B3">
        <w:rPr>
          <w:sz w:val="24"/>
          <w:szCs w:val="24"/>
        </w:rPr>
        <w:t>Предадените от кандидата материали включват</w:t>
      </w:r>
      <w:r w:rsidR="00C951B3">
        <w:rPr>
          <w:sz w:val="24"/>
          <w:szCs w:val="24"/>
        </w:rPr>
        <w:t xml:space="preserve"> </w:t>
      </w:r>
      <w:r w:rsidRPr="00C951B3">
        <w:rPr>
          <w:sz w:val="24"/>
          <w:szCs w:val="24"/>
        </w:rPr>
        <w:t xml:space="preserve">дисертационен труд, автореферат, </w:t>
      </w:r>
      <w:r w:rsidR="00C951B3" w:rsidRPr="00C951B3">
        <w:rPr>
          <w:sz w:val="24"/>
          <w:szCs w:val="24"/>
        </w:rPr>
        <w:t>автобиография</w:t>
      </w:r>
      <w:r w:rsidR="00C951B3">
        <w:rPr>
          <w:sz w:val="24"/>
          <w:szCs w:val="24"/>
        </w:rPr>
        <w:t xml:space="preserve">, </w:t>
      </w:r>
      <w:r w:rsidRPr="00C951B3">
        <w:rPr>
          <w:sz w:val="24"/>
          <w:szCs w:val="24"/>
        </w:rPr>
        <w:t xml:space="preserve">справка за </w:t>
      </w:r>
      <w:proofErr w:type="spellStart"/>
      <w:r w:rsidRPr="00C951B3">
        <w:rPr>
          <w:sz w:val="24"/>
          <w:szCs w:val="24"/>
        </w:rPr>
        <w:t>наукометрични</w:t>
      </w:r>
      <w:proofErr w:type="spellEnd"/>
      <w:r w:rsidRPr="00C951B3">
        <w:rPr>
          <w:sz w:val="24"/>
          <w:szCs w:val="24"/>
        </w:rPr>
        <w:t xml:space="preserve"> данни за </w:t>
      </w:r>
      <w:r w:rsidR="00C951B3" w:rsidRPr="00C951B3">
        <w:rPr>
          <w:sz w:val="24"/>
          <w:szCs w:val="24"/>
        </w:rPr>
        <w:t>включващ</w:t>
      </w:r>
      <w:r w:rsidRPr="00C951B3">
        <w:rPr>
          <w:sz w:val="24"/>
          <w:szCs w:val="24"/>
        </w:rPr>
        <w:t xml:space="preserve"> списък с четири публикации, свързани по темата на дисертационния труд.</w:t>
      </w:r>
    </w:p>
    <w:p w:rsidR="00C55799" w:rsidRPr="00E8012A" w:rsidRDefault="00C55799" w:rsidP="00E8012A">
      <w:pPr>
        <w:spacing w:line="276" w:lineRule="auto"/>
        <w:jc w:val="both"/>
        <w:rPr>
          <w:sz w:val="24"/>
          <w:szCs w:val="24"/>
        </w:rPr>
      </w:pPr>
    </w:p>
    <w:p w:rsidR="00C55799" w:rsidRPr="00E8012A" w:rsidRDefault="00C55799" w:rsidP="006B5571">
      <w:pPr>
        <w:spacing w:after="120" w:line="276" w:lineRule="auto"/>
        <w:jc w:val="both"/>
        <w:rPr>
          <w:b/>
          <w:bCs/>
          <w:sz w:val="24"/>
          <w:szCs w:val="24"/>
        </w:rPr>
      </w:pPr>
      <w:r w:rsidRPr="00E8012A">
        <w:rPr>
          <w:b/>
          <w:bCs/>
          <w:sz w:val="24"/>
          <w:szCs w:val="24"/>
        </w:rPr>
        <w:t>Кратки биографични данни за кандидата</w:t>
      </w:r>
    </w:p>
    <w:p w:rsidR="00C55799" w:rsidRPr="00E8012A" w:rsidRDefault="00D77F9C" w:rsidP="00E8012A">
      <w:pPr>
        <w:spacing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>Димитър</w:t>
      </w:r>
      <w:r w:rsidR="00C55799" w:rsidRPr="00E8012A">
        <w:rPr>
          <w:sz w:val="24"/>
          <w:szCs w:val="24"/>
        </w:rPr>
        <w:t xml:space="preserve"> Стойчев е придобил бакалавърска степен по „Икономика на търговията“ в Университета за нац</w:t>
      </w:r>
      <w:r w:rsidR="00C951B3">
        <w:rPr>
          <w:sz w:val="24"/>
          <w:szCs w:val="24"/>
        </w:rPr>
        <w:t>и</w:t>
      </w:r>
      <w:r w:rsidR="00C55799" w:rsidRPr="00E8012A">
        <w:rPr>
          <w:sz w:val="24"/>
          <w:szCs w:val="24"/>
        </w:rPr>
        <w:t xml:space="preserve">онално и световно стопанство. </w:t>
      </w:r>
      <w:r w:rsidR="005C3768" w:rsidRPr="00E8012A">
        <w:rPr>
          <w:sz w:val="24"/>
          <w:szCs w:val="24"/>
        </w:rPr>
        <w:t xml:space="preserve">Завършва </w:t>
      </w:r>
      <w:r w:rsidRPr="00E8012A">
        <w:rPr>
          <w:sz w:val="24"/>
          <w:szCs w:val="24"/>
        </w:rPr>
        <w:t xml:space="preserve">две магистърски програми – „Международни отношения“ в Нов Български </w:t>
      </w:r>
      <w:r w:rsidR="00C951B3" w:rsidRPr="00E8012A">
        <w:rPr>
          <w:sz w:val="24"/>
          <w:szCs w:val="24"/>
        </w:rPr>
        <w:t>Университет</w:t>
      </w:r>
      <w:r w:rsidRPr="00E8012A">
        <w:rPr>
          <w:sz w:val="24"/>
          <w:szCs w:val="24"/>
        </w:rPr>
        <w:t xml:space="preserve"> и „Бизнес мениджмънт и мениджърски науки“  в  </w:t>
      </w:r>
      <w:r w:rsidR="00C951B3" w:rsidRPr="00E8012A">
        <w:rPr>
          <w:sz w:val="24"/>
          <w:szCs w:val="24"/>
        </w:rPr>
        <w:t>Университета „Ла</w:t>
      </w:r>
      <w:r w:rsidRPr="00E8012A">
        <w:rPr>
          <w:sz w:val="24"/>
          <w:szCs w:val="24"/>
        </w:rPr>
        <w:t xml:space="preserve"> </w:t>
      </w:r>
      <w:proofErr w:type="spellStart"/>
      <w:r w:rsidRPr="00E8012A">
        <w:rPr>
          <w:sz w:val="24"/>
          <w:szCs w:val="24"/>
        </w:rPr>
        <w:t>Сапиенца</w:t>
      </w:r>
      <w:proofErr w:type="spellEnd"/>
      <w:r w:rsidRPr="00E8012A">
        <w:rPr>
          <w:sz w:val="24"/>
          <w:szCs w:val="24"/>
        </w:rPr>
        <w:t>“ – Рим. Има богат професионален опит в държавната администрация, политически и неправителствени организации.</w:t>
      </w:r>
      <w:r w:rsidR="002B6725" w:rsidRPr="00E8012A">
        <w:rPr>
          <w:sz w:val="24"/>
          <w:szCs w:val="24"/>
        </w:rPr>
        <w:t xml:space="preserve"> В момента заема </w:t>
      </w:r>
      <w:r w:rsidR="00C951B3" w:rsidRPr="00E8012A">
        <w:rPr>
          <w:sz w:val="24"/>
          <w:szCs w:val="24"/>
        </w:rPr>
        <w:t>ръководни</w:t>
      </w:r>
      <w:r w:rsidR="002B6725" w:rsidRPr="00E8012A">
        <w:rPr>
          <w:sz w:val="24"/>
          <w:szCs w:val="24"/>
        </w:rPr>
        <w:t xml:space="preserve"> позиции в организации, занимаващи се със стратегически анализи и проекти. </w:t>
      </w:r>
    </w:p>
    <w:p w:rsidR="00D77F9C" w:rsidRPr="00E8012A" w:rsidRDefault="009B7550" w:rsidP="00E8012A">
      <w:pPr>
        <w:spacing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>Ясно се вижда, че о</w:t>
      </w:r>
      <w:r w:rsidR="00D77F9C" w:rsidRPr="00E8012A">
        <w:rPr>
          <w:sz w:val="24"/>
          <w:szCs w:val="24"/>
        </w:rPr>
        <w:t>бразователната подготовка и професионалният опит на докторанта напълно отговаря на избраната  тематичната насоченост на дисертационния труд, като съществено подпомагат реализирането на изследователските цели и формирането на неговите оригинални приноси.</w:t>
      </w:r>
    </w:p>
    <w:p w:rsidR="002B6725" w:rsidRPr="00E8012A" w:rsidRDefault="002B6725" w:rsidP="00E8012A">
      <w:pPr>
        <w:spacing w:line="276" w:lineRule="auto"/>
        <w:jc w:val="both"/>
        <w:rPr>
          <w:sz w:val="24"/>
          <w:szCs w:val="24"/>
        </w:rPr>
      </w:pPr>
    </w:p>
    <w:p w:rsidR="008156C0" w:rsidRPr="00E8012A" w:rsidRDefault="008156C0" w:rsidP="006B557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20" w:line="276" w:lineRule="auto"/>
        <w:jc w:val="both"/>
        <w:rPr>
          <w:b/>
          <w:sz w:val="24"/>
          <w:szCs w:val="24"/>
        </w:rPr>
      </w:pPr>
      <w:r w:rsidRPr="00E8012A">
        <w:rPr>
          <w:b/>
          <w:sz w:val="24"/>
          <w:szCs w:val="24"/>
        </w:rPr>
        <w:t>Значимост на изследвания проблем в научно и научно-приложно отношение</w:t>
      </w:r>
    </w:p>
    <w:p w:rsidR="00C55799" w:rsidRPr="00E8012A" w:rsidRDefault="002B6725" w:rsidP="00E8012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200"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 xml:space="preserve">В представения от докторанта дисертационен труд, той </w:t>
      </w:r>
      <w:r w:rsidR="00281AC9" w:rsidRPr="00E8012A">
        <w:rPr>
          <w:sz w:val="24"/>
          <w:szCs w:val="24"/>
        </w:rPr>
        <w:t xml:space="preserve">ситуира динамиката на световната търговия в контекста на ключовите глобални сътресения от последните две десетилетия – глобалната финансова криза, пандемията от COVID‑19 и в особена степен руско‑украинската война. Авторът обособява тезата, че военният конфликт от 2022 г. ускорява процесите на </w:t>
      </w:r>
      <w:proofErr w:type="spellStart"/>
      <w:r w:rsidR="00281AC9" w:rsidRPr="00E8012A">
        <w:rPr>
          <w:sz w:val="24"/>
          <w:szCs w:val="24"/>
        </w:rPr>
        <w:t>регионализация</w:t>
      </w:r>
      <w:proofErr w:type="spellEnd"/>
      <w:r w:rsidR="00281AC9" w:rsidRPr="00E8012A">
        <w:rPr>
          <w:sz w:val="24"/>
          <w:szCs w:val="24"/>
        </w:rPr>
        <w:t xml:space="preserve">, </w:t>
      </w:r>
      <w:proofErr w:type="spellStart"/>
      <w:r w:rsidR="00281AC9" w:rsidRPr="00E8012A">
        <w:rPr>
          <w:sz w:val="24"/>
          <w:szCs w:val="24"/>
        </w:rPr>
        <w:t>регрупиране</w:t>
      </w:r>
      <w:proofErr w:type="spellEnd"/>
      <w:r w:rsidR="00281AC9" w:rsidRPr="00E8012A">
        <w:rPr>
          <w:sz w:val="24"/>
          <w:szCs w:val="24"/>
        </w:rPr>
        <w:t xml:space="preserve"> и </w:t>
      </w:r>
      <w:proofErr w:type="spellStart"/>
      <w:r w:rsidR="00281AC9" w:rsidRPr="00E8012A">
        <w:rPr>
          <w:sz w:val="24"/>
          <w:szCs w:val="24"/>
        </w:rPr>
        <w:t>геоикономическа</w:t>
      </w:r>
      <w:proofErr w:type="spellEnd"/>
      <w:r w:rsidR="00281AC9" w:rsidRPr="00E8012A">
        <w:rPr>
          <w:sz w:val="24"/>
          <w:szCs w:val="24"/>
        </w:rPr>
        <w:t xml:space="preserve"> фрагментация, които трансформират архитектурата на международната икономика. Анализират са ефектите от прекъснатите вериги на доставки, засиления протекционизъм и задълбочаващите се </w:t>
      </w:r>
      <w:proofErr w:type="spellStart"/>
      <w:r w:rsidR="00281AC9" w:rsidRPr="00E8012A">
        <w:rPr>
          <w:sz w:val="24"/>
          <w:szCs w:val="24"/>
        </w:rPr>
        <w:t>геоикономически</w:t>
      </w:r>
      <w:proofErr w:type="spellEnd"/>
      <w:r w:rsidR="00281AC9" w:rsidRPr="00E8012A">
        <w:rPr>
          <w:sz w:val="24"/>
          <w:szCs w:val="24"/>
        </w:rPr>
        <w:t xml:space="preserve"> разделения, които предизвикват преоценка на глобалните търговски стратегии, като се акцентира върху отражението им върху Европейския съюз и малките отворени икономики, </w:t>
      </w:r>
      <w:r w:rsidR="00281AC9" w:rsidRPr="00E8012A">
        <w:rPr>
          <w:sz w:val="24"/>
          <w:szCs w:val="24"/>
        </w:rPr>
        <w:lastRenderedPageBreak/>
        <w:t xml:space="preserve">сред които и България. По този начин докторанта адресира </w:t>
      </w:r>
      <w:proofErr w:type="spellStart"/>
      <w:r w:rsidR="00281AC9" w:rsidRPr="00E8012A">
        <w:rPr>
          <w:sz w:val="24"/>
          <w:szCs w:val="24"/>
        </w:rPr>
        <w:t>високoактуален</w:t>
      </w:r>
      <w:proofErr w:type="spellEnd"/>
      <w:r w:rsidR="00281AC9" w:rsidRPr="00E8012A">
        <w:rPr>
          <w:sz w:val="24"/>
          <w:szCs w:val="24"/>
        </w:rPr>
        <w:t xml:space="preserve"> и научно-приложим проблем, свързан с реорганизацията на глобалната търговия и нейните последици за националните икономики.</w:t>
      </w:r>
    </w:p>
    <w:p w:rsidR="008156C0" w:rsidRPr="00E8012A" w:rsidRDefault="008156C0" w:rsidP="006B557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20" w:line="276" w:lineRule="auto"/>
        <w:jc w:val="both"/>
        <w:rPr>
          <w:b/>
          <w:sz w:val="24"/>
          <w:szCs w:val="24"/>
        </w:rPr>
      </w:pPr>
      <w:r w:rsidRPr="00E8012A">
        <w:rPr>
          <w:b/>
          <w:sz w:val="24"/>
          <w:szCs w:val="24"/>
        </w:rPr>
        <w:t>Обоснованост на целите и</w:t>
      </w:r>
      <w:r w:rsidR="006B573D" w:rsidRPr="00E8012A">
        <w:rPr>
          <w:b/>
          <w:sz w:val="24"/>
          <w:szCs w:val="24"/>
        </w:rPr>
        <w:t xml:space="preserve"> задачите в дисертационния труд</w:t>
      </w:r>
    </w:p>
    <w:p w:rsidR="00C02F9C" w:rsidRPr="00E8012A" w:rsidRDefault="00C02F9C" w:rsidP="00E8012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200"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 xml:space="preserve">Дисертационният труд има </w:t>
      </w:r>
      <w:r w:rsidR="00281AC9" w:rsidRPr="00E8012A">
        <w:rPr>
          <w:sz w:val="24"/>
          <w:szCs w:val="24"/>
        </w:rPr>
        <w:t xml:space="preserve">ясно и прецизно </w:t>
      </w:r>
      <w:r w:rsidRPr="00E8012A">
        <w:rPr>
          <w:sz w:val="24"/>
          <w:szCs w:val="24"/>
        </w:rPr>
        <w:t>формулирана научна</w:t>
      </w:r>
      <w:r w:rsidR="00281AC9" w:rsidRPr="00E8012A">
        <w:rPr>
          <w:sz w:val="24"/>
          <w:szCs w:val="24"/>
        </w:rPr>
        <w:t xml:space="preserve"> цел на изследването </w:t>
      </w:r>
      <w:r w:rsidRPr="00E8012A">
        <w:rPr>
          <w:sz w:val="24"/>
          <w:szCs w:val="24"/>
        </w:rPr>
        <w:t xml:space="preserve">- да се анализират глобалните тенденции в развитието на търговските отношения в условията на задълбочаващи се </w:t>
      </w:r>
      <w:proofErr w:type="spellStart"/>
      <w:r w:rsidRPr="00E8012A">
        <w:rPr>
          <w:sz w:val="24"/>
          <w:szCs w:val="24"/>
        </w:rPr>
        <w:t>геоикономически</w:t>
      </w:r>
      <w:proofErr w:type="spellEnd"/>
      <w:r w:rsidRPr="00E8012A">
        <w:rPr>
          <w:sz w:val="24"/>
          <w:szCs w:val="24"/>
        </w:rPr>
        <w:t xml:space="preserve"> и политически трансформации, предизвикани от поредицата кризи през 21 век с акцент военните действия в Украйна. В унисон с целта са дефинирани пет изследователски задачи:</w:t>
      </w:r>
    </w:p>
    <w:p w:rsidR="00C02F9C" w:rsidRPr="00E8012A" w:rsidRDefault="00C02F9C" w:rsidP="00E8012A">
      <w:pPr>
        <w:pStyle w:val="ListParagraph"/>
        <w:widowControl/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200"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>Да се определи състоянието на разгледаните икономики (САЩ, Китай, държавите от ЕС, Русия, Индия, Великобритания, Нигерия, страните от БРИКС) преди и след началото на войната в Украйна.</w:t>
      </w:r>
    </w:p>
    <w:p w:rsidR="00C02F9C" w:rsidRPr="00E8012A" w:rsidRDefault="00C02F9C" w:rsidP="00E8012A">
      <w:pPr>
        <w:pStyle w:val="ListParagraph"/>
        <w:widowControl/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200"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>Да се анализират регионалните процеси на икономическа интеграция в Азия, Африка и Латинска Америка, с акцент върху промените в търговската география и в стоковата структура.</w:t>
      </w:r>
    </w:p>
    <w:p w:rsidR="00C02F9C" w:rsidRPr="00E8012A" w:rsidRDefault="00C02F9C" w:rsidP="00E8012A">
      <w:pPr>
        <w:pStyle w:val="ListParagraph"/>
        <w:widowControl/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200"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>Да се проследи динамиката на взаимодействието между Глобалния Север и Глобалния Юг в условията на преформатиране на глобалната търговия.</w:t>
      </w:r>
    </w:p>
    <w:p w:rsidR="00C02F9C" w:rsidRPr="00E8012A" w:rsidRDefault="00C02F9C" w:rsidP="00E8012A">
      <w:pPr>
        <w:pStyle w:val="ListParagraph"/>
        <w:widowControl/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200"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>Да се изследва ролята на водещите международни и регионални търговски споразумения и на новите форми на сътрудничество (например БРИКС, АСЕАН, Арабската лига, Африканския съюз).</w:t>
      </w:r>
    </w:p>
    <w:p w:rsidR="00C02F9C" w:rsidRPr="00E8012A" w:rsidRDefault="00C02F9C" w:rsidP="00E8012A">
      <w:pPr>
        <w:pStyle w:val="ListParagraph"/>
        <w:widowControl/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200"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>Да се оцени специфичното въздействие на войната върху българската икономика чрез анализ на търговските потоци, на уязвимостите и възможностите.</w:t>
      </w:r>
    </w:p>
    <w:p w:rsidR="00281AC9" w:rsidRPr="00E8012A" w:rsidRDefault="00C02F9C" w:rsidP="00E8012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200"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 xml:space="preserve">В подкрепа на тези задачи са разработени и </w:t>
      </w:r>
      <w:r w:rsidR="00444532" w:rsidRPr="00E8012A">
        <w:rPr>
          <w:sz w:val="24"/>
          <w:szCs w:val="24"/>
        </w:rPr>
        <w:t xml:space="preserve">девет </w:t>
      </w:r>
      <w:r w:rsidRPr="00E8012A">
        <w:rPr>
          <w:sz w:val="24"/>
          <w:szCs w:val="24"/>
        </w:rPr>
        <w:t>конкретни изследователски въпрос</w:t>
      </w:r>
      <w:r w:rsidR="00C951B3">
        <w:rPr>
          <w:sz w:val="24"/>
          <w:szCs w:val="24"/>
        </w:rPr>
        <w:t>а</w:t>
      </w:r>
      <w:r w:rsidRPr="00E8012A">
        <w:rPr>
          <w:sz w:val="24"/>
          <w:szCs w:val="24"/>
        </w:rPr>
        <w:t>, включително относно трансформацията на глобалната търговска архитектура след 2022 г. и отражението ѝ върху България. Целите и задачите са последователно структурирани, взаимно обвързани и адекватно очертават обхвата на дисертационното изследване</w:t>
      </w:r>
      <w:r w:rsidR="00A353A7" w:rsidRPr="00E8012A">
        <w:rPr>
          <w:sz w:val="24"/>
          <w:szCs w:val="24"/>
        </w:rPr>
        <w:t>.</w:t>
      </w:r>
    </w:p>
    <w:p w:rsidR="008156C0" w:rsidRPr="00E8012A" w:rsidRDefault="008156C0" w:rsidP="006B557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20" w:line="276" w:lineRule="auto"/>
        <w:jc w:val="both"/>
        <w:rPr>
          <w:b/>
          <w:sz w:val="24"/>
          <w:szCs w:val="24"/>
        </w:rPr>
      </w:pPr>
      <w:r w:rsidRPr="00E8012A">
        <w:rPr>
          <w:b/>
          <w:sz w:val="24"/>
          <w:szCs w:val="24"/>
        </w:rPr>
        <w:t xml:space="preserve">Съответствие между избраната методология и методика на изследване и поставената цел </w:t>
      </w:r>
      <w:r w:rsidR="006B573D" w:rsidRPr="00E8012A">
        <w:rPr>
          <w:b/>
          <w:sz w:val="24"/>
          <w:szCs w:val="24"/>
        </w:rPr>
        <w:t>и задачи на дисертационния труд</w:t>
      </w:r>
    </w:p>
    <w:p w:rsidR="00251606" w:rsidRPr="00E8012A" w:rsidRDefault="00251606" w:rsidP="00E8012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>В своя дисертационния труд</w:t>
      </w:r>
      <w:r w:rsidR="006B5571">
        <w:rPr>
          <w:sz w:val="24"/>
          <w:szCs w:val="24"/>
        </w:rPr>
        <w:t>,</w:t>
      </w:r>
      <w:r w:rsidRPr="00E8012A">
        <w:rPr>
          <w:sz w:val="24"/>
          <w:szCs w:val="24"/>
        </w:rPr>
        <w:t xml:space="preserve"> Димитър Стойчев прилага интердисциплинарен изследователски подход, който съчетава методите на сравнителния анализ, системния подход и емпиричния анализ. Използвани са исторически и сравнителни изследвания на глобалните и регионалните търговски тенденции, анализ на търговските потоци на водещите икономики в статична и динамична перспектива, както и оценка на продуктовите линии и веригите на доставки на регионално и глобално равнище, основана на вторични данни от утвърдени международни източници.</w:t>
      </w:r>
    </w:p>
    <w:p w:rsidR="006B573D" w:rsidRPr="00E8012A" w:rsidRDefault="00251606" w:rsidP="00E8012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 xml:space="preserve">Подбраната методология е в пълно съответствие с целите на изследването и осигурява надеждна основа за изпълнение на поставените задачи. Комбинацията от аналитичен инструментариум, ясно дефиниран времеви обхват и коректно формулирани ограничения позволява извеждането на обосновани и </w:t>
      </w:r>
      <w:proofErr w:type="spellStart"/>
      <w:r w:rsidR="00C951B3">
        <w:rPr>
          <w:sz w:val="24"/>
          <w:szCs w:val="24"/>
        </w:rPr>
        <w:t>методологически</w:t>
      </w:r>
      <w:proofErr w:type="spellEnd"/>
      <w:r w:rsidRPr="00E8012A">
        <w:rPr>
          <w:sz w:val="24"/>
          <w:szCs w:val="24"/>
        </w:rPr>
        <w:t xml:space="preserve"> последователни заключения.</w:t>
      </w:r>
    </w:p>
    <w:p w:rsidR="006B573D" w:rsidRPr="00E8012A" w:rsidRDefault="006B573D" w:rsidP="00E8012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76" w:lineRule="auto"/>
        <w:jc w:val="both"/>
        <w:rPr>
          <w:sz w:val="24"/>
          <w:szCs w:val="24"/>
        </w:rPr>
      </w:pPr>
    </w:p>
    <w:p w:rsidR="008156C0" w:rsidRPr="00E8012A" w:rsidRDefault="00BF3E1D" w:rsidP="006B557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20" w:line="276" w:lineRule="auto"/>
        <w:jc w:val="both"/>
        <w:rPr>
          <w:b/>
          <w:sz w:val="24"/>
          <w:szCs w:val="24"/>
        </w:rPr>
      </w:pPr>
      <w:r w:rsidRPr="00E8012A">
        <w:rPr>
          <w:b/>
          <w:sz w:val="24"/>
          <w:szCs w:val="24"/>
        </w:rPr>
        <w:t xml:space="preserve">Оценка на </w:t>
      </w:r>
      <w:r w:rsidR="008156C0" w:rsidRPr="00E8012A">
        <w:rPr>
          <w:b/>
          <w:sz w:val="24"/>
          <w:szCs w:val="24"/>
        </w:rPr>
        <w:t>приноси</w:t>
      </w:r>
      <w:r w:rsidRPr="00E8012A">
        <w:rPr>
          <w:b/>
          <w:sz w:val="24"/>
          <w:szCs w:val="24"/>
        </w:rPr>
        <w:t>те</w:t>
      </w:r>
      <w:r w:rsidR="008156C0" w:rsidRPr="00E8012A">
        <w:rPr>
          <w:b/>
          <w:sz w:val="24"/>
          <w:szCs w:val="24"/>
        </w:rPr>
        <w:t xml:space="preserve"> на дисертац</w:t>
      </w:r>
      <w:r w:rsidR="0026617F" w:rsidRPr="00E8012A">
        <w:rPr>
          <w:b/>
          <w:sz w:val="24"/>
          <w:szCs w:val="24"/>
        </w:rPr>
        <w:t>ионния труд</w:t>
      </w:r>
    </w:p>
    <w:p w:rsidR="0026617F" w:rsidRPr="00E8012A" w:rsidRDefault="00410629" w:rsidP="00E8012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 xml:space="preserve">В представеното дисертационно изследване се потвърждава тезата, че търговските отношения в световен мащаб преминават през дълбока трансформация, при която процесите на глобализация се преформулират чрез изграждането на регионални блокове, стратегическо </w:t>
      </w:r>
      <w:proofErr w:type="spellStart"/>
      <w:r w:rsidRPr="00E8012A">
        <w:rPr>
          <w:sz w:val="24"/>
          <w:szCs w:val="24"/>
        </w:rPr>
        <w:t>препозициониране</w:t>
      </w:r>
      <w:proofErr w:type="spellEnd"/>
      <w:r w:rsidRPr="00E8012A">
        <w:rPr>
          <w:sz w:val="24"/>
          <w:szCs w:val="24"/>
        </w:rPr>
        <w:t xml:space="preserve"> и нови зависимости. Резултатите от анализа показват, че макар войната в Украйна да не е изначалната причина за тези процеси, тя действа като катализатор на вече започнали системни изменения. Авторът представя списък с шест приноса</w:t>
      </w:r>
      <w:r w:rsidR="00C951B3">
        <w:rPr>
          <w:sz w:val="24"/>
          <w:szCs w:val="24"/>
        </w:rPr>
        <w:t>, постигнати в дисертационния труд</w:t>
      </w:r>
      <w:r w:rsidRPr="00E8012A">
        <w:rPr>
          <w:sz w:val="24"/>
          <w:szCs w:val="24"/>
        </w:rPr>
        <w:t>. Те могат да се класифицират както следва:</w:t>
      </w:r>
    </w:p>
    <w:p w:rsidR="00410629" w:rsidRPr="00E8012A" w:rsidRDefault="00BF3E1D" w:rsidP="00E8012A">
      <w:pPr>
        <w:pStyle w:val="ListParagraph"/>
        <w:widowControl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>Научни</w:t>
      </w:r>
      <w:r w:rsidR="00410629" w:rsidRPr="00E8012A">
        <w:rPr>
          <w:sz w:val="24"/>
          <w:szCs w:val="24"/>
        </w:rPr>
        <w:t xml:space="preserve"> приноси –</w:t>
      </w:r>
      <w:r w:rsidR="00C951B3">
        <w:rPr>
          <w:sz w:val="24"/>
          <w:szCs w:val="24"/>
        </w:rPr>
        <w:t xml:space="preserve"> </w:t>
      </w:r>
      <w:r w:rsidR="00410629" w:rsidRPr="00E8012A">
        <w:rPr>
          <w:sz w:val="24"/>
          <w:szCs w:val="24"/>
        </w:rPr>
        <w:t>систематизация на теоретико-аналитичната рамка на изследване на  глобалната търговия в условията на геополитическа несигурност; разработена е интердисциплинарна изследователска рамка</w:t>
      </w:r>
      <w:r w:rsidRPr="00E8012A">
        <w:rPr>
          <w:sz w:val="24"/>
          <w:szCs w:val="24"/>
        </w:rPr>
        <w:t xml:space="preserve">, обединяваща икономически, геополитически и институционални фактори в анализа на международната търговия в условията на кризи. </w:t>
      </w:r>
    </w:p>
    <w:p w:rsidR="00410629" w:rsidRPr="00E8012A" w:rsidRDefault="00BF3E1D" w:rsidP="00E8012A">
      <w:pPr>
        <w:pStyle w:val="ListParagraph"/>
        <w:widowControl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 xml:space="preserve">Научно-приложни – апробация на авторски подход за оценка на ефектите на </w:t>
      </w:r>
      <w:r w:rsidR="00C951B3" w:rsidRPr="00E8012A">
        <w:rPr>
          <w:sz w:val="24"/>
          <w:szCs w:val="24"/>
        </w:rPr>
        <w:t>конфликта</w:t>
      </w:r>
      <w:r w:rsidRPr="00E8012A">
        <w:rPr>
          <w:sz w:val="24"/>
          <w:szCs w:val="24"/>
        </w:rPr>
        <w:t xml:space="preserve"> в Украйна, върху България; Обосновани са тези относно трансформациите в </w:t>
      </w:r>
      <w:r w:rsidR="00C951B3" w:rsidRPr="00E8012A">
        <w:rPr>
          <w:sz w:val="24"/>
          <w:szCs w:val="24"/>
        </w:rPr>
        <w:t>глобалната</w:t>
      </w:r>
      <w:r w:rsidRPr="00E8012A">
        <w:rPr>
          <w:sz w:val="24"/>
          <w:szCs w:val="24"/>
        </w:rPr>
        <w:t xml:space="preserve"> търговска архитектура.</w:t>
      </w:r>
    </w:p>
    <w:p w:rsidR="00BF3E1D" w:rsidRPr="00E8012A" w:rsidRDefault="00BF3E1D" w:rsidP="00E8012A">
      <w:pPr>
        <w:pStyle w:val="ListParagraph"/>
        <w:widowControl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>Приложни – анализирани са промените в глобалните търговски потоци за периода 2000-2023г.</w:t>
      </w:r>
    </w:p>
    <w:p w:rsidR="006B5571" w:rsidRDefault="006B5571" w:rsidP="00E8012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200" w:line="276" w:lineRule="auto"/>
        <w:rPr>
          <w:b/>
          <w:sz w:val="24"/>
          <w:szCs w:val="24"/>
        </w:rPr>
      </w:pPr>
    </w:p>
    <w:p w:rsidR="00BF3E1D" w:rsidRPr="00E8012A" w:rsidRDefault="008156C0" w:rsidP="006B557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20" w:line="276" w:lineRule="auto"/>
        <w:rPr>
          <w:b/>
          <w:sz w:val="24"/>
          <w:szCs w:val="24"/>
        </w:rPr>
      </w:pPr>
      <w:r w:rsidRPr="00E8012A">
        <w:rPr>
          <w:b/>
          <w:sz w:val="24"/>
          <w:szCs w:val="24"/>
        </w:rPr>
        <w:t>Преценка на публи</w:t>
      </w:r>
      <w:r w:rsidR="00BF3E1D" w:rsidRPr="00E8012A">
        <w:rPr>
          <w:b/>
          <w:sz w:val="24"/>
          <w:szCs w:val="24"/>
        </w:rPr>
        <w:t>кациите по дисертационния труд</w:t>
      </w:r>
    </w:p>
    <w:p w:rsidR="00BF3E1D" w:rsidRPr="00E8012A" w:rsidRDefault="00035CBD" w:rsidP="00E8012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200"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 xml:space="preserve">Докторантът представя справка с четири публикации, пряко свързани с тематиката на дисертационния труд. Всички са публикувани в издания от научни конференции, като една от тях е с обем и характер на студия. Публикациите произтичат от престижни академични форуми, организирани от Нов български университет и Университета за национално и световно стопанство. Публикациите </w:t>
      </w:r>
      <w:r w:rsidR="00C951B3" w:rsidRPr="00E8012A">
        <w:rPr>
          <w:sz w:val="24"/>
          <w:szCs w:val="24"/>
        </w:rPr>
        <w:t>представят</w:t>
      </w:r>
      <w:r w:rsidRPr="00E8012A">
        <w:rPr>
          <w:sz w:val="24"/>
          <w:szCs w:val="24"/>
        </w:rPr>
        <w:t xml:space="preserve"> за обсъждане пред научната аудитория резултати от </w:t>
      </w:r>
      <w:r w:rsidR="00C951B3" w:rsidRPr="00E8012A">
        <w:rPr>
          <w:sz w:val="24"/>
          <w:szCs w:val="24"/>
        </w:rPr>
        <w:t>дисертационния</w:t>
      </w:r>
      <w:r w:rsidRPr="00E8012A">
        <w:rPr>
          <w:sz w:val="24"/>
          <w:szCs w:val="24"/>
        </w:rPr>
        <w:t xml:space="preserve"> труд.</w:t>
      </w:r>
    </w:p>
    <w:p w:rsidR="008156C0" w:rsidRPr="00E8012A" w:rsidRDefault="008156C0" w:rsidP="006B557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20" w:line="276" w:lineRule="auto"/>
        <w:rPr>
          <w:b/>
          <w:sz w:val="24"/>
          <w:szCs w:val="24"/>
        </w:rPr>
      </w:pPr>
      <w:r w:rsidRPr="00E8012A">
        <w:rPr>
          <w:b/>
          <w:sz w:val="24"/>
          <w:szCs w:val="24"/>
        </w:rPr>
        <w:t>Цитиране от други автори, отзиви в научния печат и др.</w:t>
      </w:r>
    </w:p>
    <w:p w:rsidR="00035CBD" w:rsidRPr="00E8012A" w:rsidRDefault="00035CBD" w:rsidP="00E8012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200"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 xml:space="preserve">Към днешна дата, </w:t>
      </w:r>
      <w:r w:rsidR="00262209" w:rsidRPr="00E8012A">
        <w:rPr>
          <w:sz w:val="24"/>
          <w:szCs w:val="24"/>
        </w:rPr>
        <w:t>няма данни за</w:t>
      </w:r>
      <w:r w:rsidRPr="00E8012A">
        <w:rPr>
          <w:sz w:val="24"/>
          <w:szCs w:val="24"/>
        </w:rPr>
        <w:t xml:space="preserve"> регистрирани цитирания на </w:t>
      </w:r>
      <w:r w:rsidR="00C951B3" w:rsidRPr="00E8012A">
        <w:rPr>
          <w:sz w:val="24"/>
          <w:szCs w:val="24"/>
        </w:rPr>
        <w:t>публикациите</w:t>
      </w:r>
      <w:r w:rsidRPr="00E8012A">
        <w:rPr>
          <w:sz w:val="24"/>
          <w:szCs w:val="24"/>
        </w:rPr>
        <w:t xml:space="preserve"> на докторанта. </w:t>
      </w:r>
      <w:r w:rsidR="00262209" w:rsidRPr="00E8012A">
        <w:rPr>
          <w:sz w:val="24"/>
          <w:szCs w:val="24"/>
        </w:rPr>
        <w:t xml:space="preserve">Публикациите са сравнително отскоро. Тематичната насоченост на изследването е </w:t>
      </w:r>
      <w:proofErr w:type="spellStart"/>
      <w:r w:rsidR="00262209" w:rsidRPr="00E8012A">
        <w:rPr>
          <w:sz w:val="24"/>
          <w:szCs w:val="24"/>
        </w:rPr>
        <w:t>високоактуална</w:t>
      </w:r>
      <w:proofErr w:type="spellEnd"/>
      <w:r w:rsidR="00262209" w:rsidRPr="00E8012A">
        <w:rPr>
          <w:sz w:val="24"/>
          <w:szCs w:val="24"/>
        </w:rPr>
        <w:t xml:space="preserve"> и предполага значителен потенциал за бъдещо цитиране в областите на икономиката, международните отношения и политическите науки.</w:t>
      </w:r>
    </w:p>
    <w:p w:rsidR="008156C0" w:rsidRPr="00E8012A" w:rsidRDefault="006B5571" w:rsidP="006B557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20"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Мнения, препоръки и бележки</w:t>
      </w:r>
    </w:p>
    <w:p w:rsidR="00035CBD" w:rsidRPr="00E8012A" w:rsidRDefault="00262209" w:rsidP="00E8012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76" w:lineRule="auto"/>
        <w:jc w:val="both"/>
        <w:rPr>
          <w:sz w:val="24"/>
          <w:szCs w:val="24"/>
        </w:rPr>
      </w:pPr>
      <w:r w:rsidRPr="00E8012A">
        <w:rPr>
          <w:sz w:val="24"/>
          <w:szCs w:val="24"/>
        </w:rPr>
        <w:t xml:space="preserve">Нямам критични бележки. Препоръчвам дисертационния труд да бъде публикуван. Преди публикацията една редакция към намаляване на експертния език в полза на по-научен изказ, би подобрила </w:t>
      </w:r>
      <w:r w:rsidR="00C951B3" w:rsidRPr="00E8012A">
        <w:rPr>
          <w:sz w:val="24"/>
          <w:szCs w:val="24"/>
        </w:rPr>
        <w:t>звученето</w:t>
      </w:r>
      <w:r w:rsidRPr="00E8012A">
        <w:rPr>
          <w:sz w:val="24"/>
          <w:szCs w:val="24"/>
        </w:rPr>
        <w:t xml:space="preserve"> на текста. В по-</w:t>
      </w:r>
      <w:r w:rsidR="00C951B3" w:rsidRPr="00E8012A">
        <w:rPr>
          <w:sz w:val="24"/>
          <w:szCs w:val="24"/>
        </w:rPr>
        <w:t>нататъшните</w:t>
      </w:r>
      <w:r w:rsidRPr="00E8012A">
        <w:rPr>
          <w:sz w:val="24"/>
          <w:szCs w:val="24"/>
        </w:rPr>
        <w:t xml:space="preserve"> си научни изследвания, авторът би могъл да изпол</w:t>
      </w:r>
      <w:r w:rsidR="00C951B3">
        <w:rPr>
          <w:sz w:val="24"/>
          <w:szCs w:val="24"/>
        </w:rPr>
        <w:t>з</w:t>
      </w:r>
      <w:r w:rsidRPr="00E8012A">
        <w:rPr>
          <w:sz w:val="24"/>
          <w:szCs w:val="24"/>
        </w:rPr>
        <w:t xml:space="preserve">ва и повече иконометрични инструменти, които да го улеснят в доказване на </w:t>
      </w:r>
      <w:r w:rsidR="00C951B3" w:rsidRPr="00E8012A">
        <w:rPr>
          <w:sz w:val="24"/>
          <w:szCs w:val="24"/>
        </w:rPr>
        <w:t>изследователските</w:t>
      </w:r>
      <w:r w:rsidRPr="00E8012A">
        <w:rPr>
          <w:sz w:val="24"/>
          <w:szCs w:val="24"/>
        </w:rPr>
        <w:t xml:space="preserve"> му тези. </w:t>
      </w:r>
    </w:p>
    <w:p w:rsidR="008156C0" w:rsidRPr="006B5571" w:rsidRDefault="008156C0" w:rsidP="006B557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20" w:line="276" w:lineRule="auto"/>
        <w:jc w:val="both"/>
        <w:rPr>
          <w:b/>
          <w:sz w:val="24"/>
          <w:szCs w:val="24"/>
        </w:rPr>
      </w:pPr>
      <w:r w:rsidRPr="00E8012A">
        <w:rPr>
          <w:b/>
          <w:sz w:val="24"/>
          <w:szCs w:val="24"/>
        </w:rPr>
        <w:lastRenderedPageBreak/>
        <w:t>З</w:t>
      </w:r>
      <w:r w:rsidR="00E8012A" w:rsidRPr="00E8012A">
        <w:rPr>
          <w:b/>
          <w:sz w:val="24"/>
          <w:szCs w:val="24"/>
        </w:rPr>
        <w:t>аключение</w:t>
      </w:r>
    </w:p>
    <w:p w:rsidR="008156C0" w:rsidRDefault="00E8012A" w:rsidP="00E8012A">
      <w:pPr>
        <w:tabs>
          <w:tab w:val="left" w:pos="5954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своя дисертационен </w:t>
      </w:r>
      <w:r w:rsidRPr="00E8012A">
        <w:rPr>
          <w:sz w:val="24"/>
          <w:szCs w:val="24"/>
        </w:rPr>
        <w:t xml:space="preserve">труд Димитър Стойчев разглежда </w:t>
      </w:r>
      <w:proofErr w:type="spellStart"/>
      <w:r w:rsidRPr="00E8012A">
        <w:rPr>
          <w:sz w:val="24"/>
          <w:szCs w:val="24"/>
        </w:rPr>
        <w:t>високоактуална</w:t>
      </w:r>
      <w:proofErr w:type="spellEnd"/>
      <w:r w:rsidRPr="00E8012A">
        <w:rPr>
          <w:sz w:val="24"/>
          <w:szCs w:val="24"/>
        </w:rPr>
        <w:t xml:space="preserve"> и научно значима проблематика, свързана с глобалните тенденции в развитието на търговските отношения в условията на задълбочаващи се </w:t>
      </w:r>
      <w:proofErr w:type="spellStart"/>
      <w:r w:rsidRPr="00E8012A">
        <w:rPr>
          <w:sz w:val="24"/>
          <w:szCs w:val="24"/>
        </w:rPr>
        <w:t>геоикономически</w:t>
      </w:r>
      <w:proofErr w:type="spellEnd"/>
      <w:r w:rsidRPr="00E8012A">
        <w:rPr>
          <w:sz w:val="24"/>
          <w:szCs w:val="24"/>
        </w:rPr>
        <w:t xml:space="preserve"> и политически трансформации, предизвикани от поредицата кризи през 21 век</w:t>
      </w:r>
      <w:r>
        <w:rPr>
          <w:sz w:val="24"/>
          <w:szCs w:val="24"/>
        </w:rPr>
        <w:t xml:space="preserve"> с фокус върху </w:t>
      </w:r>
      <w:r w:rsidRPr="00E8012A">
        <w:rPr>
          <w:sz w:val="24"/>
          <w:szCs w:val="24"/>
        </w:rPr>
        <w:t>война</w:t>
      </w:r>
      <w:r>
        <w:rPr>
          <w:sz w:val="24"/>
          <w:szCs w:val="24"/>
        </w:rPr>
        <w:t>та в Украйна</w:t>
      </w:r>
      <w:r w:rsidRPr="00E8012A">
        <w:rPr>
          <w:sz w:val="24"/>
          <w:szCs w:val="24"/>
        </w:rPr>
        <w:t xml:space="preserve">. Изследването </w:t>
      </w:r>
      <w:r w:rsidR="0056267D">
        <w:rPr>
          <w:sz w:val="24"/>
          <w:szCs w:val="24"/>
        </w:rPr>
        <w:t xml:space="preserve">има </w:t>
      </w:r>
      <w:r w:rsidRPr="00E8012A">
        <w:rPr>
          <w:sz w:val="24"/>
          <w:szCs w:val="24"/>
        </w:rPr>
        <w:t>формулира</w:t>
      </w:r>
      <w:r w:rsidR="0056267D">
        <w:rPr>
          <w:sz w:val="24"/>
          <w:szCs w:val="24"/>
        </w:rPr>
        <w:t>на</w:t>
      </w:r>
      <w:r w:rsidRPr="00E8012A">
        <w:rPr>
          <w:sz w:val="24"/>
          <w:szCs w:val="24"/>
        </w:rPr>
        <w:t xml:space="preserve"> ясно цел,</w:t>
      </w:r>
      <w:r w:rsidR="0056267D">
        <w:rPr>
          <w:sz w:val="24"/>
          <w:szCs w:val="24"/>
        </w:rPr>
        <w:t xml:space="preserve"> добре структурирани задачи, </w:t>
      </w:r>
      <w:r w:rsidRPr="00E8012A">
        <w:rPr>
          <w:sz w:val="24"/>
          <w:szCs w:val="24"/>
        </w:rPr>
        <w:t xml:space="preserve">опира се на интердисциплинарна теоретична рамка и прилага задълбочен анализ на вторични емпирични данни. Формулираните изводи и препоръки са аргументирани, </w:t>
      </w:r>
      <w:proofErr w:type="spellStart"/>
      <w:r w:rsidRPr="00E8012A">
        <w:rPr>
          <w:sz w:val="24"/>
          <w:szCs w:val="24"/>
        </w:rPr>
        <w:t>методологически</w:t>
      </w:r>
      <w:proofErr w:type="spellEnd"/>
      <w:r w:rsidRPr="00E8012A">
        <w:rPr>
          <w:sz w:val="24"/>
          <w:szCs w:val="24"/>
        </w:rPr>
        <w:t xml:space="preserve"> последователни и притежават съществено научно‑приложно значение, особено в контекста на малки отворени икономики </w:t>
      </w:r>
      <w:r w:rsidR="0056267D">
        <w:rPr>
          <w:sz w:val="24"/>
          <w:szCs w:val="24"/>
        </w:rPr>
        <w:t>в т.ч.</w:t>
      </w:r>
      <w:r w:rsidRPr="00E8012A">
        <w:rPr>
          <w:sz w:val="24"/>
          <w:szCs w:val="24"/>
        </w:rPr>
        <w:t xml:space="preserve"> българската.</w:t>
      </w:r>
    </w:p>
    <w:p w:rsidR="0056267D" w:rsidRPr="00AF3640" w:rsidRDefault="0056267D" w:rsidP="00E8012A">
      <w:pPr>
        <w:pStyle w:val="Default"/>
        <w:spacing w:line="276" w:lineRule="auto"/>
        <w:jc w:val="both"/>
        <w:rPr>
          <w:lang w:val="ru-RU"/>
        </w:rPr>
      </w:pPr>
    </w:p>
    <w:p w:rsidR="003925F9" w:rsidRDefault="0056267D" w:rsidP="00E8012A">
      <w:pPr>
        <w:pStyle w:val="Default"/>
        <w:spacing w:line="276" w:lineRule="auto"/>
        <w:jc w:val="both"/>
        <w:rPr>
          <w:lang w:val="bg-BG"/>
        </w:rPr>
      </w:pPr>
      <w:r>
        <w:rPr>
          <w:lang w:val="bg-BG"/>
        </w:rPr>
        <w:t xml:space="preserve">Въз </w:t>
      </w:r>
      <w:r w:rsidR="00E8012A" w:rsidRPr="00AF3640">
        <w:rPr>
          <w:lang w:val="ru-RU"/>
        </w:rPr>
        <w:t>основа на постигнатите положителни резултати в дисертационния труд</w:t>
      </w:r>
      <w:r w:rsidR="00E8012A">
        <w:rPr>
          <w:lang w:val="bg-BG"/>
        </w:rPr>
        <w:t xml:space="preserve"> </w:t>
      </w:r>
      <w:r w:rsidR="00E8012A" w:rsidRPr="00AF3640">
        <w:rPr>
          <w:lang w:val="ru-RU"/>
        </w:rPr>
        <w:t xml:space="preserve">и в съответствие с приетите критерии за </w:t>
      </w:r>
      <w:r w:rsidR="00E8012A">
        <w:rPr>
          <w:lang w:val="bg-BG"/>
        </w:rPr>
        <w:t xml:space="preserve">присъждане на образователно и научната степен </w:t>
      </w:r>
      <w:r w:rsidR="00E8012A" w:rsidRPr="00AF3640">
        <w:rPr>
          <w:lang w:val="ru-RU"/>
        </w:rPr>
        <w:t xml:space="preserve"> „доктор“, </w:t>
      </w:r>
      <w:r w:rsidR="00E8012A">
        <w:rPr>
          <w:lang w:val="bg-BG"/>
        </w:rPr>
        <w:t xml:space="preserve"> </w:t>
      </w:r>
      <w:r w:rsidR="00E8012A" w:rsidRPr="00AF3640">
        <w:rPr>
          <w:lang w:val="ru-RU"/>
        </w:rPr>
        <w:t>препоръчвам на</w:t>
      </w:r>
      <w:r w:rsidR="006B5571" w:rsidRPr="00AF3640">
        <w:rPr>
          <w:lang w:val="ru-RU"/>
        </w:rPr>
        <w:t xml:space="preserve"> уважаемото научно жури да </w:t>
      </w:r>
      <w:r w:rsidR="00E8012A" w:rsidRPr="00AF3640">
        <w:rPr>
          <w:lang w:val="ru-RU"/>
        </w:rPr>
        <w:t>присъд</w:t>
      </w:r>
      <w:r w:rsidR="006B5571">
        <w:rPr>
          <w:lang w:val="bg-BG"/>
        </w:rPr>
        <w:t xml:space="preserve">и </w:t>
      </w:r>
    </w:p>
    <w:p w:rsidR="003925F9" w:rsidRDefault="003925F9" w:rsidP="00E8012A">
      <w:pPr>
        <w:pStyle w:val="Default"/>
        <w:spacing w:line="276" w:lineRule="auto"/>
        <w:jc w:val="both"/>
        <w:rPr>
          <w:lang w:val="bg-BG"/>
        </w:rPr>
      </w:pPr>
    </w:p>
    <w:p w:rsidR="00E8012A" w:rsidRPr="007460DA" w:rsidRDefault="00E8012A" w:rsidP="00E8012A">
      <w:pPr>
        <w:pStyle w:val="Default"/>
        <w:spacing w:line="276" w:lineRule="auto"/>
        <w:jc w:val="both"/>
      </w:pPr>
      <w:r w:rsidRPr="00AF3640">
        <w:rPr>
          <w:lang w:val="ru-RU"/>
        </w:rPr>
        <w:t xml:space="preserve">на </w:t>
      </w:r>
      <w:r>
        <w:rPr>
          <w:lang w:val="bg-BG"/>
        </w:rPr>
        <w:t>Димитър Ангелов Стойчев</w:t>
      </w:r>
      <w:r w:rsidRPr="00AF3640">
        <w:rPr>
          <w:lang w:val="ru-RU"/>
        </w:rPr>
        <w:t xml:space="preserve"> научната степен „доктор" от докторска програма „Световно стопанство. </w:t>
      </w:r>
      <w:proofErr w:type="spellStart"/>
      <w:r w:rsidRPr="007460DA">
        <w:t>Международни</w:t>
      </w:r>
      <w:proofErr w:type="spellEnd"/>
      <w:r w:rsidRPr="007460DA">
        <w:t xml:space="preserve"> </w:t>
      </w:r>
      <w:proofErr w:type="spellStart"/>
      <w:r w:rsidRPr="007460DA">
        <w:t>икономически</w:t>
      </w:r>
      <w:proofErr w:type="spellEnd"/>
      <w:r w:rsidRPr="007460DA">
        <w:t xml:space="preserve"> </w:t>
      </w:r>
      <w:proofErr w:type="spellStart"/>
      <w:r w:rsidRPr="007460DA">
        <w:t>отношения</w:t>
      </w:r>
      <w:proofErr w:type="spellEnd"/>
      <w:r w:rsidRPr="007460DA">
        <w:t xml:space="preserve">", в </w:t>
      </w:r>
      <w:proofErr w:type="spellStart"/>
      <w:r w:rsidRPr="007460DA">
        <w:t>професионално</w:t>
      </w:r>
      <w:proofErr w:type="spellEnd"/>
      <w:r w:rsidRPr="007460DA">
        <w:t xml:space="preserve"> </w:t>
      </w:r>
      <w:proofErr w:type="spellStart"/>
      <w:r w:rsidRPr="007460DA">
        <w:t>направление</w:t>
      </w:r>
      <w:proofErr w:type="spellEnd"/>
      <w:r w:rsidRPr="007460DA">
        <w:t xml:space="preserve"> 3.8. </w:t>
      </w:r>
      <w:proofErr w:type="spellStart"/>
      <w:r w:rsidRPr="007460DA">
        <w:t>Икономика</w:t>
      </w:r>
      <w:proofErr w:type="spellEnd"/>
      <w:r w:rsidRPr="007460DA">
        <w:t>.</w:t>
      </w:r>
    </w:p>
    <w:p w:rsidR="00E8012A" w:rsidRPr="00E8012A" w:rsidRDefault="00E8012A" w:rsidP="00E8012A">
      <w:pPr>
        <w:tabs>
          <w:tab w:val="left" w:pos="5954"/>
        </w:tabs>
        <w:spacing w:line="276" w:lineRule="auto"/>
        <w:jc w:val="both"/>
        <w:rPr>
          <w:sz w:val="24"/>
          <w:szCs w:val="24"/>
        </w:rPr>
      </w:pPr>
    </w:p>
    <w:p w:rsidR="008156C0" w:rsidRPr="00E8012A" w:rsidRDefault="008156C0" w:rsidP="00E8012A">
      <w:pPr>
        <w:pStyle w:val="ListParagraph"/>
        <w:tabs>
          <w:tab w:val="left" w:pos="5954"/>
        </w:tabs>
        <w:spacing w:line="276" w:lineRule="auto"/>
        <w:jc w:val="both"/>
        <w:rPr>
          <w:sz w:val="24"/>
          <w:szCs w:val="24"/>
        </w:rPr>
      </w:pPr>
    </w:p>
    <w:p w:rsidR="008156C0" w:rsidRPr="00E8012A" w:rsidRDefault="008156C0" w:rsidP="00E8012A">
      <w:pPr>
        <w:pStyle w:val="ListParagraph"/>
        <w:tabs>
          <w:tab w:val="left" w:pos="5954"/>
        </w:tabs>
        <w:spacing w:line="276" w:lineRule="auto"/>
        <w:jc w:val="both"/>
        <w:rPr>
          <w:sz w:val="24"/>
          <w:szCs w:val="24"/>
        </w:rPr>
      </w:pPr>
    </w:p>
    <w:p w:rsidR="008156C0" w:rsidRPr="00E8012A" w:rsidRDefault="0056267D" w:rsidP="00E8012A">
      <w:pPr>
        <w:pStyle w:val="ListParagraph"/>
        <w:tabs>
          <w:tab w:val="left" w:pos="5954"/>
        </w:tabs>
        <w:spacing w:line="276" w:lineRule="auto"/>
        <w:jc w:val="both"/>
        <w:rPr>
          <w:rFonts w:eastAsia="Calibri"/>
          <w:sz w:val="24"/>
          <w:szCs w:val="24"/>
          <w:lang w:val="en-US" w:eastAsia="en-US"/>
        </w:rPr>
      </w:pPr>
      <w:r>
        <w:rPr>
          <w:sz w:val="24"/>
          <w:szCs w:val="24"/>
        </w:rPr>
        <w:t>13.12.2025г.</w:t>
      </w:r>
      <w:r w:rsidR="008156C0" w:rsidRPr="00E8012A">
        <w:rPr>
          <w:sz w:val="24"/>
          <w:szCs w:val="24"/>
        </w:rPr>
        <w:tab/>
      </w:r>
      <w:r w:rsidR="008156C0" w:rsidRPr="00E8012A">
        <w:rPr>
          <w:sz w:val="24"/>
          <w:szCs w:val="24"/>
        </w:rPr>
        <w:tab/>
        <w:t>Подпис……</w:t>
      </w:r>
      <w:r w:rsidR="008156C0" w:rsidRPr="00E8012A">
        <w:rPr>
          <w:sz w:val="24"/>
          <w:szCs w:val="24"/>
          <w:lang w:val="en-US"/>
        </w:rPr>
        <w:t>……</w:t>
      </w:r>
    </w:p>
    <w:p w:rsidR="00D43D4F" w:rsidRPr="00E8012A" w:rsidRDefault="00D43D4F" w:rsidP="00E8012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76" w:lineRule="auto"/>
        <w:jc w:val="both"/>
        <w:rPr>
          <w:rFonts w:eastAsia="Calibri"/>
          <w:color w:val="auto"/>
          <w:sz w:val="24"/>
          <w:szCs w:val="24"/>
          <w:lang w:eastAsia="en-US"/>
        </w:rPr>
      </w:pPr>
    </w:p>
    <w:sectPr w:rsidR="00D43D4F" w:rsidRPr="00E8012A" w:rsidSect="00E8012A">
      <w:headerReference w:type="default" r:id="rId8"/>
      <w:footerReference w:type="default" r:id="rId9"/>
      <w:headerReference w:type="first" r:id="rId10"/>
      <w:footerReference w:type="first" r:id="rId11"/>
      <w:pgSz w:w="11910" w:h="16840" w:code="9"/>
      <w:pgMar w:top="851" w:right="1137" w:bottom="851" w:left="1134" w:header="284" w:footer="284" w:gutter="0"/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7B65" w:rsidRDefault="00EA7B65">
      <w:r>
        <w:separator/>
      </w:r>
    </w:p>
  </w:endnote>
  <w:endnote w:type="continuationSeparator" w:id="0">
    <w:p w:rsidR="00EA7B65" w:rsidRDefault="00EA7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3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9923"/>
    </w:tblGrid>
    <w:tr w:rsidR="00E8012A" w:rsidRPr="00D43D4F" w:rsidTr="000520EC">
      <w:trPr>
        <w:trHeight w:val="70"/>
        <w:jc w:val="center"/>
      </w:trPr>
      <w:tc>
        <w:tcPr>
          <w:tcW w:w="9923" w:type="dxa"/>
          <w:vAlign w:val="center"/>
        </w:tcPr>
        <w:p w:rsidR="00E8012A" w:rsidRPr="00085A42" w:rsidRDefault="0056267D" w:rsidP="00C951B3">
          <w:pPr>
            <w:pStyle w:val="Footer"/>
            <w:tabs>
              <w:tab w:val="clear" w:pos="4536"/>
              <w:tab w:val="clear" w:pos="9072"/>
            </w:tabs>
            <w:rPr>
              <w:color w:val="000000" w:themeColor="text1"/>
              <w:sz w:val="20"/>
              <w:szCs w:val="20"/>
            </w:rPr>
          </w:pPr>
          <w:r>
            <w:rPr>
              <w:color w:val="000000" w:themeColor="text1"/>
              <w:sz w:val="20"/>
              <w:szCs w:val="20"/>
            </w:rPr>
            <w:t>Становището е разработено въз основа на</w:t>
          </w:r>
          <w:r w:rsidR="00C951B3">
            <w:rPr>
              <w:color w:val="000000" w:themeColor="text1"/>
              <w:sz w:val="20"/>
              <w:szCs w:val="20"/>
            </w:rPr>
            <w:t xml:space="preserve"> образец</w:t>
          </w:r>
          <w:r>
            <w:rPr>
              <w:color w:val="000000" w:themeColor="text1"/>
              <w:sz w:val="20"/>
              <w:szCs w:val="20"/>
            </w:rPr>
            <w:t xml:space="preserve"> </w:t>
          </w:r>
          <w:r w:rsidR="00C951B3">
            <w:rPr>
              <w:color w:val="000000" w:themeColor="text1"/>
              <w:sz w:val="20"/>
              <w:szCs w:val="20"/>
            </w:rPr>
            <w:t>-и</w:t>
          </w:r>
          <w:r w:rsidR="00E8012A">
            <w:rPr>
              <w:color w:val="000000" w:themeColor="text1"/>
              <w:sz w:val="20"/>
              <w:szCs w:val="20"/>
            </w:rPr>
            <w:t>здание 3</w:t>
          </w:r>
          <w:r w:rsidR="00E8012A" w:rsidRPr="00EE7CA7">
            <w:rPr>
              <w:color w:val="000000" w:themeColor="text1"/>
              <w:sz w:val="20"/>
              <w:szCs w:val="20"/>
            </w:rPr>
            <w:t>.</w:t>
          </w:r>
          <w:r w:rsidR="00E8012A">
            <w:rPr>
              <w:color w:val="000000" w:themeColor="text1"/>
              <w:sz w:val="20"/>
              <w:szCs w:val="20"/>
            </w:rPr>
            <w:t>0</w:t>
          </w:r>
          <w:r w:rsidR="00E8012A" w:rsidRPr="00EE7CA7">
            <w:rPr>
              <w:color w:val="000000" w:themeColor="text1"/>
              <w:sz w:val="20"/>
              <w:szCs w:val="20"/>
              <w:lang w:val="ru-RU"/>
            </w:rPr>
            <w:t>/</w:t>
          </w:r>
          <w:r w:rsidR="00E8012A" w:rsidRPr="00AF3640">
            <w:rPr>
              <w:color w:val="000000" w:themeColor="text1"/>
              <w:sz w:val="20"/>
              <w:szCs w:val="20"/>
              <w:lang w:val="ru-RU"/>
            </w:rPr>
            <w:t>03</w:t>
          </w:r>
          <w:r w:rsidR="00E8012A" w:rsidRPr="00EE7CA7">
            <w:rPr>
              <w:color w:val="000000" w:themeColor="text1"/>
              <w:sz w:val="20"/>
              <w:szCs w:val="20"/>
            </w:rPr>
            <w:t>.</w:t>
          </w:r>
          <w:r w:rsidR="00E8012A" w:rsidRPr="00AF3640">
            <w:rPr>
              <w:color w:val="000000" w:themeColor="text1"/>
              <w:sz w:val="20"/>
              <w:szCs w:val="20"/>
              <w:lang w:val="ru-RU"/>
            </w:rPr>
            <w:t>12</w:t>
          </w:r>
          <w:r w:rsidR="00C951B3">
            <w:rPr>
              <w:color w:val="000000" w:themeColor="text1"/>
              <w:sz w:val="20"/>
              <w:szCs w:val="20"/>
            </w:rPr>
            <w:t xml:space="preserve">.2018 г. </w:t>
          </w:r>
          <w:r w:rsidR="00E8012A" w:rsidRPr="00EE7CA7">
            <w:rPr>
              <w:color w:val="000000" w:themeColor="text1"/>
              <w:sz w:val="20"/>
              <w:szCs w:val="20"/>
            </w:rPr>
            <w:t xml:space="preserve">В сила от </w:t>
          </w:r>
          <w:r w:rsidR="00E8012A" w:rsidRPr="00AF3640">
            <w:rPr>
              <w:color w:val="000000" w:themeColor="text1"/>
              <w:sz w:val="20"/>
              <w:szCs w:val="20"/>
              <w:lang w:val="ru-RU"/>
            </w:rPr>
            <w:t>12</w:t>
          </w:r>
          <w:r w:rsidR="00E8012A" w:rsidRPr="00EE7CA7">
            <w:rPr>
              <w:color w:val="000000" w:themeColor="text1"/>
              <w:sz w:val="20"/>
              <w:szCs w:val="20"/>
            </w:rPr>
            <w:t>.</w:t>
          </w:r>
          <w:r w:rsidR="00E8012A">
            <w:rPr>
              <w:color w:val="000000" w:themeColor="text1"/>
              <w:sz w:val="20"/>
              <w:szCs w:val="20"/>
            </w:rPr>
            <w:t>1</w:t>
          </w:r>
          <w:r w:rsidR="00E8012A" w:rsidRPr="00AF3640">
            <w:rPr>
              <w:color w:val="000000" w:themeColor="text1"/>
              <w:sz w:val="20"/>
              <w:szCs w:val="20"/>
              <w:lang w:val="ru-RU"/>
            </w:rPr>
            <w:t>2</w:t>
          </w:r>
          <w:r w:rsidR="00E8012A" w:rsidRPr="00EE7CA7">
            <w:rPr>
              <w:color w:val="000000" w:themeColor="text1"/>
              <w:sz w:val="20"/>
              <w:szCs w:val="20"/>
            </w:rPr>
            <w:t>.2018 г</w:t>
          </w:r>
          <w:r w:rsidR="00C951B3">
            <w:rPr>
              <w:color w:val="000000" w:themeColor="text1"/>
              <w:sz w:val="20"/>
              <w:szCs w:val="20"/>
            </w:rPr>
            <w:t xml:space="preserve">      с</w:t>
          </w:r>
          <w:r w:rsidR="00C951B3" w:rsidRPr="00EE7CA7">
            <w:rPr>
              <w:color w:val="000000" w:themeColor="text1"/>
              <w:sz w:val="20"/>
              <w:szCs w:val="20"/>
            </w:rPr>
            <w:t xml:space="preserve">тр. </w:t>
          </w:r>
          <w:r w:rsidR="00C951B3" w:rsidRPr="00EE7CA7">
            <w:rPr>
              <w:color w:val="000000" w:themeColor="text1"/>
              <w:sz w:val="20"/>
              <w:szCs w:val="20"/>
            </w:rPr>
            <w:fldChar w:fldCharType="begin"/>
          </w:r>
          <w:r w:rsidR="00C951B3" w:rsidRPr="00EE7CA7">
            <w:rPr>
              <w:color w:val="000000" w:themeColor="text1"/>
              <w:sz w:val="20"/>
              <w:szCs w:val="20"/>
            </w:rPr>
            <w:instrText xml:space="preserve"> PAGE </w:instrText>
          </w:r>
          <w:r w:rsidR="00C951B3" w:rsidRPr="00EE7CA7">
            <w:rPr>
              <w:color w:val="000000" w:themeColor="text1"/>
              <w:sz w:val="20"/>
              <w:szCs w:val="20"/>
            </w:rPr>
            <w:fldChar w:fldCharType="separate"/>
          </w:r>
          <w:r w:rsidR="00AF3640">
            <w:rPr>
              <w:noProof/>
              <w:color w:val="000000" w:themeColor="text1"/>
              <w:sz w:val="20"/>
              <w:szCs w:val="20"/>
            </w:rPr>
            <w:t>4</w:t>
          </w:r>
          <w:r w:rsidR="00C951B3" w:rsidRPr="00EE7CA7">
            <w:rPr>
              <w:color w:val="000000" w:themeColor="text1"/>
              <w:sz w:val="20"/>
              <w:szCs w:val="20"/>
            </w:rPr>
            <w:fldChar w:fldCharType="end"/>
          </w:r>
          <w:r w:rsidR="00C951B3" w:rsidRPr="00EE7CA7">
            <w:rPr>
              <w:color w:val="000000" w:themeColor="text1"/>
              <w:sz w:val="20"/>
              <w:szCs w:val="20"/>
            </w:rPr>
            <w:t xml:space="preserve"> от </w:t>
          </w:r>
          <w:r w:rsidR="00C951B3">
            <w:rPr>
              <w:color w:val="000000" w:themeColor="text1"/>
              <w:sz w:val="20"/>
              <w:szCs w:val="20"/>
            </w:rPr>
            <w:t>4</w:t>
          </w:r>
          <w:r w:rsidR="00E8012A" w:rsidRPr="00EE7CA7">
            <w:rPr>
              <w:color w:val="000000" w:themeColor="text1"/>
              <w:sz w:val="20"/>
              <w:szCs w:val="20"/>
            </w:rPr>
            <w:t xml:space="preserve">           </w:t>
          </w:r>
          <w:r w:rsidR="00E8012A" w:rsidRPr="00EE7CA7">
            <w:rPr>
              <w:color w:val="000000" w:themeColor="text1"/>
              <w:sz w:val="20"/>
              <w:szCs w:val="20"/>
              <w:lang w:val="en-US"/>
            </w:rPr>
            <w:t xml:space="preserve">   </w:t>
          </w:r>
          <w:r w:rsidR="00E8012A" w:rsidRPr="00EE7CA7">
            <w:rPr>
              <w:color w:val="000000" w:themeColor="text1"/>
              <w:sz w:val="20"/>
              <w:szCs w:val="20"/>
            </w:rPr>
            <w:t xml:space="preserve">    </w:t>
          </w:r>
          <w:r w:rsidR="00E8012A">
            <w:rPr>
              <w:color w:val="000000" w:themeColor="text1"/>
              <w:sz w:val="20"/>
              <w:szCs w:val="20"/>
              <w:lang w:val="en-US"/>
            </w:rPr>
            <w:t xml:space="preserve">     </w:t>
          </w:r>
          <w:r w:rsidR="00E8012A" w:rsidRPr="00EE7CA7">
            <w:rPr>
              <w:color w:val="000000" w:themeColor="text1"/>
              <w:sz w:val="20"/>
              <w:szCs w:val="20"/>
            </w:rPr>
            <w:t xml:space="preserve">            </w:t>
          </w:r>
          <w:r w:rsidR="00E8012A" w:rsidRPr="00EE7CA7">
            <w:rPr>
              <w:color w:val="000000" w:themeColor="text1"/>
              <w:sz w:val="20"/>
              <w:szCs w:val="20"/>
              <w:lang w:val="en-US"/>
            </w:rPr>
            <w:t xml:space="preserve"> </w:t>
          </w:r>
          <w:r w:rsidR="00E8012A" w:rsidRPr="00EE7CA7">
            <w:rPr>
              <w:color w:val="000000" w:themeColor="text1"/>
              <w:sz w:val="20"/>
              <w:szCs w:val="20"/>
            </w:rPr>
            <w:t xml:space="preserve">     </w:t>
          </w:r>
          <w:r w:rsidR="00E8012A" w:rsidRPr="00EE7CA7">
            <w:rPr>
              <w:color w:val="000000" w:themeColor="text1"/>
              <w:sz w:val="20"/>
              <w:szCs w:val="20"/>
              <w:lang w:val="en-US"/>
            </w:rPr>
            <w:t xml:space="preserve"> </w:t>
          </w:r>
          <w:r w:rsidR="00E8012A" w:rsidRPr="00EE7CA7">
            <w:rPr>
              <w:color w:val="000000" w:themeColor="text1"/>
              <w:sz w:val="20"/>
              <w:szCs w:val="20"/>
            </w:rPr>
            <w:t xml:space="preserve"> </w:t>
          </w:r>
        </w:p>
      </w:tc>
    </w:tr>
    <w:tr w:rsidR="00E8012A" w:rsidRPr="00D43D4F" w:rsidTr="00E826BC">
      <w:trPr>
        <w:trHeight w:val="475"/>
        <w:jc w:val="center"/>
      </w:trPr>
      <w:tc>
        <w:tcPr>
          <w:tcW w:w="9923" w:type="dxa"/>
          <w:vAlign w:val="center"/>
        </w:tcPr>
        <w:p w:rsidR="00E8012A" w:rsidRPr="00D43D4F" w:rsidRDefault="00E8012A" w:rsidP="00E826BC">
          <w:pPr>
            <w:jc w:val="both"/>
            <w:rPr>
              <w:b/>
              <w:color w:val="000000" w:themeColor="text1"/>
              <w:sz w:val="20"/>
              <w:szCs w:val="20"/>
            </w:rPr>
          </w:pPr>
          <w:r w:rsidRPr="00D43D4F">
            <w:rPr>
              <w:i/>
              <w:color w:val="000000" w:themeColor="text1"/>
              <w:sz w:val="20"/>
              <w:szCs w:val="20"/>
            </w:rPr>
            <w:t>Документът е собственост на НБУ! Принтирани и електронни копия, извън посочените в таблицата за контролирани екземпляри на този документ</w:t>
          </w:r>
          <w:r w:rsidRPr="00D43D4F">
            <w:rPr>
              <w:b/>
              <w:i/>
              <w:color w:val="000000" w:themeColor="text1"/>
              <w:sz w:val="20"/>
              <w:szCs w:val="20"/>
            </w:rPr>
            <w:t xml:space="preserve">, </w:t>
          </w:r>
          <w:r w:rsidRPr="00D43D4F">
            <w:rPr>
              <w:i/>
              <w:color w:val="000000" w:themeColor="text1"/>
              <w:sz w:val="20"/>
              <w:szCs w:val="20"/>
            </w:rPr>
            <w:t xml:space="preserve">са неконтролирани. При съмнение, преди ползване, провери за актуалност на версията в </w:t>
          </w:r>
          <w:r w:rsidRPr="00D43D4F">
            <w:rPr>
              <w:b/>
              <w:i/>
              <w:color w:val="000000" w:themeColor="text1"/>
              <w:sz w:val="20"/>
              <w:szCs w:val="20"/>
            </w:rPr>
            <w:t>Списъка на вътрешните нормативни актове на НБУ</w:t>
          </w:r>
          <w:r w:rsidRPr="00D43D4F">
            <w:rPr>
              <w:i/>
              <w:color w:val="000000" w:themeColor="text1"/>
              <w:sz w:val="20"/>
              <w:szCs w:val="20"/>
            </w:rPr>
            <w:t>.</w:t>
          </w:r>
        </w:p>
      </w:tc>
    </w:tr>
  </w:tbl>
  <w:p w:rsidR="00E8012A" w:rsidRDefault="00E8012A" w:rsidP="005D3FA2">
    <w:pPr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3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9923"/>
    </w:tblGrid>
    <w:tr w:rsidR="00E8012A" w:rsidRPr="00D23467" w:rsidTr="00DA6CF0">
      <w:trPr>
        <w:trHeight w:val="155"/>
        <w:jc w:val="center"/>
      </w:trPr>
      <w:tc>
        <w:tcPr>
          <w:tcW w:w="9923" w:type="dxa"/>
        </w:tcPr>
        <w:p w:rsidR="00E8012A" w:rsidRPr="00085A42" w:rsidRDefault="00E8012A" w:rsidP="008156C0">
          <w:pPr>
            <w:pStyle w:val="Footer"/>
            <w:tabs>
              <w:tab w:val="clear" w:pos="4536"/>
              <w:tab w:val="clear" w:pos="9072"/>
            </w:tabs>
            <w:jc w:val="both"/>
            <w:rPr>
              <w:sz w:val="20"/>
              <w:szCs w:val="20"/>
            </w:rPr>
          </w:pPr>
          <w:r w:rsidRPr="00EE7CA7">
            <w:rPr>
              <w:color w:val="000000" w:themeColor="text1"/>
              <w:sz w:val="20"/>
              <w:szCs w:val="20"/>
            </w:rPr>
            <w:t xml:space="preserve">Издание </w:t>
          </w:r>
          <w:r>
            <w:rPr>
              <w:color w:val="000000" w:themeColor="text1"/>
              <w:sz w:val="20"/>
              <w:szCs w:val="20"/>
            </w:rPr>
            <w:t>3</w:t>
          </w:r>
          <w:r w:rsidRPr="00EE7CA7">
            <w:rPr>
              <w:color w:val="000000" w:themeColor="text1"/>
              <w:sz w:val="20"/>
              <w:szCs w:val="20"/>
            </w:rPr>
            <w:t>.</w:t>
          </w:r>
          <w:r>
            <w:rPr>
              <w:color w:val="000000" w:themeColor="text1"/>
              <w:sz w:val="20"/>
              <w:szCs w:val="20"/>
            </w:rPr>
            <w:t>0</w:t>
          </w:r>
          <w:r w:rsidRPr="00EE7CA7">
            <w:rPr>
              <w:color w:val="000000" w:themeColor="text1"/>
              <w:sz w:val="20"/>
              <w:szCs w:val="20"/>
              <w:lang w:val="ru-RU"/>
            </w:rPr>
            <w:t>/</w:t>
          </w:r>
          <w:r w:rsidRPr="00AF3640">
            <w:rPr>
              <w:color w:val="000000" w:themeColor="text1"/>
              <w:sz w:val="20"/>
              <w:szCs w:val="20"/>
              <w:lang w:val="ru-RU"/>
            </w:rPr>
            <w:t>03</w:t>
          </w:r>
          <w:r w:rsidRPr="00EE7CA7">
            <w:rPr>
              <w:color w:val="000000" w:themeColor="text1"/>
              <w:sz w:val="20"/>
              <w:szCs w:val="20"/>
            </w:rPr>
            <w:t>.</w:t>
          </w:r>
          <w:r>
            <w:rPr>
              <w:color w:val="000000" w:themeColor="text1"/>
              <w:sz w:val="20"/>
              <w:szCs w:val="20"/>
            </w:rPr>
            <w:t>1</w:t>
          </w:r>
          <w:r w:rsidRPr="00AF3640">
            <w:rPr>
              <w:color w:val="000000" w:themeColor="text1"/>
              <w:sz w:val="20"/>
              <w:szCs w:val="20"/>
              <w:lang w:val="ru-RU"/>
            </w:rPr>
            <w:t>2</w:t>
          </w:r>
          <w:r w:rsidRPr="00EE7CA7">
            <w:rPr>
              <w:color w:val="000000" w:themeColor="text1"/>
              <w:sz w:val="20"/>
              <w:szCs w:val="20"/>
            </w:rPr>
            <w:t xml:space="preserve">.2018 г.                                       В сила от </w:t>
          </w:r>
          <w:r w:rsidRPr="00AF3640">
            <w:rPr>
              <w:color w:val="000000" w:themeColor="text1"/>
              <w:sz w:val="20"/>
              <w:szCs w:val="20"/>
              <w:lang w:val="ru-RU"/>
            </w:rPr>
            <w:t>12</w:t>
          </w:r>
          <w:r w:rsidRPr="00EE7CA7">
            <w:rPr>
              <w:color w:val="000000" w:themeColor="text1"/>
              <w:sz w:val="20"/>
              <w:szCs w:val="20"/>
            </w:rPr>
            <w:t>.</w:t>
          </w:r>
          <w:r w:rsidRPr="00AF3640">
            <w:rPr>
              <w:color w:val="000000" w:themeColor="text1"/>
              <w:sz w:val="20"/>
              <w:szCs w:val="20"/>
              <w:lang w:val="ru-RU"/>
            </w:rPr>
            <w:t>12</w:t>
          </w:r>
          <w:r w:rsidRPr="00EE7CA7">
            <w:rPr>
              <w:color w:val="000000" w:themeColor="text1"/>
              <w:sz w:val="20"/>
              <w:szCs w:val="20"/>
            </w:rPr>
            <w:t xml:space="preserve">.2018 г.  </w:t>
          </w:r>
          <w:r w:rsidRPr="00EE7CA7">
            <w:rPr>
              <w:color w:val="000000" w:themeColor="text1"/>
              <w:sz w:val="20"/>
              <w:szCs w:val="20"/>
              <w:lang w:val="ru-RU"/>
            </w:rPr>
            <w:t xml:space="preserve">   </w:t>
          </w:r>
          <w:r w:rsidRPr="00EE7CA7">
            <w:rPr>
              <w:color w:val="000000" w:themeColor="text1"/>
              <w:sz w:val="20"/>
              <w:szCs w:val="20"/>
            </w:rPr>
            <w:t xml:space="preserve">     </w:t>
          </w:r>
          <w:r w:rsidRPr="00AF3640">
            <w:rPr>
              <w:color w:val="000000" w:themeColor="text1"/>
              <w:sz w:val="20"/>
              <w:szCs w:val="20"/>
              <w:lang w:val="ru-RU"/>
            </w:rPr>
            <w:t xml:space="preserve">   </w:t>
          </w:r>
          <w:r w:rsidRPr="00EE7CA7">
            <w:rPr>
              <w:color w:val="000000" w:themeColor="text1"/>
              <w:sz w:val="20"/>
              <w:szCs w:val="20"/>
            </w:rPr>
            <w:t xml:space="preserve">          </w:t>
          </w:r>
          <w:r w:rsidRPr="00AF3640">
            <w:rPr>
              <w:color w:val="000000" w:themeColor="text1"/>
              <w:sz w:val="20"/>
              <w:szCs w:val="20"/>
              <w:lang w:val="ru-RU"/>
            </w:rPr>
            <w:t xml:space="preserve">   </w:t>
          </w:r>
          <w:r w:rsidRPr="00EE7CA7">
            <w:rPr>
              <w:color w:val="000000" w:themeColor="text1"/>
              <w:sz w:val="20"/>
              <w:szCs w:val="20"/>
            </w:rPr>
            <w:t xml:space="preserve">                </w:t>
          </w:r>
          <w:r w:rsidRPr="00AF3640">
            <w:rPr>
              <w:color w:val="000000" w:themeColor="text1"/>
              <w:sz w:val="20"/>
              <w:szCs w:val="20"/>
              <w:lang w:val="ru-RU"/>
            </w:rPr>
            <w:t xml:space="preserve"> </w:t>
          </w:r>
          <w:r w:rsidRPr="00EE7CA7">
            <w:rPr>
              <w:color w:val="000000" w:themeColor="text1"/>
              <w:sz w:val="20"/>
              <w:szCs w:val="20"/>
            </w:rPr>
            <w:t xml:space="preserve">    </w:t>
          </w:r>
          <w:r w:rsidRPr="00AF3640">
            <w:rPr>
              <w:color w:val="000000" w:themeColor="text1"/>
              <w:sz w:val="20"/>
              <w:szCs w:val="20"/>
              <w:lang w:val="ru-RU"/>
            </w:rPr>
            <w:t xml:space="preserve"> </w:t>
          </w:r>
          <w:r w:rsidRPr="00EE7CA7">
            <w:rPr>
              <w:color w:val="000000" w:themeColor="text1"/>
              <w:sz w:val="20"/>
              <w:szCs w:val="20"/>
            </w:rPr>
            <w:t xml:space="preserve"> </w:t>
          </w:r>
          <w:r w:rsidRPr="00AF3640">
            <w:rPr>
              <w:color w:val="000000" w:themeColor="text1"/>
              <w:sz w:val="20"/>
              <w:szCs w:val="20"/>
              <w:lang w:val="ru-RU"/>
            </w:rPr>
            <w:t xml:space="preserve">   </w:t>
          </w:r>
          <w:r w:rsidRPr="00EE7CA7">
            <w:rPr>
              <w:color w:val="000000" w:themeColor="text1"/>
              <w:sz w:val="20"/>
              <w:szCs w:val="20"/>
            </w:rPr>
            <w:t xml:space="preserve">   Стр. </w:t>
          </w:r>
          <w:r w:rsidRPr="00EE7CA7">
            <w:rPr>
              <w:color w:val="000000" w:themeColor="text1"/>
              <w:sz w:val="20"/>
              <w:szCs w:val="20"/>
            </w:rPr>
            <w:fldChar w:fldCharType="begin"/>
          </w:r>
          <w:r w:rsidRPr="00EE7CA7">
            <w:rPr>
              <w:color w:val="000000" w:themeColor="text1"/>
              <w:sz w:val="20"/>
              <w:szCs w:val="20"/>
            </w:rPr>
            <w:instrText xml:space="preserve"> PAGE </w:instrText>
          </w:r>
          <w:r w:rsidRPr="00EE7CA7">
            <w:rPr>
              <w:color w:val="000000" w:themeColor="text1"/>
              <w:sz w:val="20"/>
              <w:szCs w:val="20"/>
            </w:rPr>
            <w:fldChar w:fldCharType="separate"/>
          </w:r>
          <w:r w:rsidR="00AF3640">
            <w:rPr>
              <w:noProof/>
              <w:color w:val="000000" w:themeColor="text1"/>
              <w:sz w:val="20"/>
              <w:szCs w:val="20"/>
            </w:rPr>
            <w:t>1</w:t>
          </w:r>
          <w:r w:rsidRPr="00EE7CA7">
            <w:rPr>
              <w:color w:val="000000" w:themeColor="text1"/>
              <w:sz w:val="20"/>
              <w:szCs w:val="20"/>
            </w:rPr>
            <w:fldChar w:fldCharType="end"/>
          </w:r>
          <w:r w:rsidRPr="00EE7CA7">
            <w:rPr>
              <w:color w:val="000000" w:themeColor="text1"/>
              <w:sz w:val="20"/>
              <w:szCs w:val="20"/>
            </w:rPr>
            <w:t xml:space="preserve"> от </w:t>
          </w:r>
          <w:r>
            <w:rPr>
              <w:color w:val="000000" w:themeColor="text1"/>
              <w:sz w:val="20"/>
              <w:szCs w:val="20"/>
            </w:rPr>
            <w:t>3</w:t>
          </w:r>
        </w:p>
      </w:tc>
    </w:tr>
    <w:tr w:rsidR="00E8012A" w:rsidRPr="00D23467" w:rsidTr="00DA6CF0">
      <w:trPr>
        <w:trHeight w:val="475"/>
        <w:jc w:val="center"/>
      </w:trPr>
      <w:tc>
        <w:tcPr>
          <w:tcW w:w="9923" w:type="dxa"/>
        </w:tcPr>
        <w:p w:rsidR="00E8012A" w:rsidRPr="00D23467" w:rsidRDefault="00E8012A" w:rsidP="00E826BC">
          <w:pPr>
            <w:jc w:val="both"/>
            <w:rPr>
              <w:b/>
              <w:sz w:val="20"/>
              <w:szCs w:val="20"/>
            </w:rPr>
          </w:pPr>
          <w:r w:rsidRPr="005F73AB">
            <w:rPr>
              <w:i/>
              <w:sz w:val="20"/>
              <w:szCs w:val="20"/>
            </w:rPr>
            <w:t xml:space="preserve">Документът е собственост на НБУ! </w:t>
          </w:r>
          <w:r>
            <w:rPr>
              <w:i/>
              <w:sz w:val="20"/>
              <w:szCs w:val="20"/>
            </w:rPr>
            <w:t>Принтирани и електронни копия, извън посочените в таблицата за контролирани екземпляри на този документ</w:t>
          </w:r>
          <w:r>
            <w:rPr>
              <w:b/>
              <w:i/>
              <w:sz w:val="20"/>
              <w:szCs w:val="20"/>
            </w:rPr>
            <w:t xml:space="preserve">, </w:t>
          </w:r>
          <w:r w:rsidRPr="005F73AB">
            <w:rPr>
              <w:i/>
              <w:sz w:val="20"/>
              <w:szCs w:val="20"/>
            </w:rPr>
            <w:t>са неконтролирани</w:t>
          </w:r>
          <w:r w:rsidRPr="00D23467">
            <w:rPr>
              <w:i/>
              <w:sz w:val="20"/>
              <w:szCs w:val="20"/>
            </w:rPr>
            <w:t xml:space="preserve">. </w:t>
          </w:r>
          <w:r>
            <w:rPr>
              <w:i/>
              <w:sz w:val="20"/>
              <w:szCs w:val="20"/>
            </w:rPr>
            <w:t>При съмнение, преди ползване,</w:t>
          </w:r>
          <w:r w:rsidRPr="005F73AB">
            <w:rPr>
              <w:i/>
              <w:sz w:val="20"/>
              <w:szCs w:val="20"/>
            </w:rPr>
            <w:t xml:space="preserve"> провери за актуалност на версията в </w:t>
          </w:r>
          <w:r>
            <w:rPr>
              <w:b/>
              <w:i/>
              <w:sz w:val="20"/>
              <w:szCs w:val="20"/>
            </w:rPr>
            <w:t>Списъка на вътрешните нормативни актове на НБУ</w:t>
          </w:r>
          <w:r w:rsidRPr="005F73AB">
            <w:rPr>
              <w:i/>
              <w:sz w:val="20"/>
              <w:szCs w:val="20"/>
            </w:rPr>
            <w:t>.</w:t>
          </w:r>
        </w:p>
      </w:tc>
    </w:tr>
  </w:tbl>
  <w:p w:rsidR="00E8012A" w:rsidRDefault="00E8012A" w:rsidP="005D3D40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7B65" w:rsidRDefault="00EA7B65">
      <w:r>
        <w:separator/>
      </w:r>
    </w:p>
  </w:footnote>
  <w:footnote w:type="continuationSeparator" w:id="0">
    <w:p w:rsidR="00EA7B65" w:rsidRDefault="00EA7B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8145" w:type="dxa"/>
      <w:tblBorders>
        <w:bottom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701"/>
      <w:gridCol w:w="8222"/>
      <w:gridCol w:w="8222"/>
    </w:tblGrid>
    <w:tr w:rsidR="00E8012A" w:rsidTr="006D7662">
      <w:trPr>
        <w:cantSplit/>
        <w:trHeight w:val="1418"/>
      </w:trPr>
      <w:tc>
        <w:tcPr>
          <w:tcW w:w="1701" w:type="dxa"/>
        </w:tcPr>
        <w:p w:rsidR="00E8012A" w:rsidRDefault="00E8012A" w:rsidP="00633D55">
          <w:pPr>
            <w:spacing w:before="120"/>
          </w:pPr>
          <w:r>
            <w:rPr>
              <w:noProof/>
            </w:rPr>
            <w:drawing>
              <wp:anchor distT="0" distB="0" distL="114300" distR="114300" simplePos="0" relativeHeight="251668992" behindDoc="1" locked="0" layoutInCell="1" allowOverlap="1" wp14:anchorId="1F749A62" wp14:editId="57536316">
                <wp:simplePos x="0" y="0"/>
                <wp:positionH relativeFrom="column">
                  <wp:posOffset>50165</wp:posOffset>
                </wp:positionH>
                <wp:positionV relativeFrom="paragraph">
                  <wp:posOffset>238125</wp:posOffset>
                </wp:positionV>
                <wp:extent cx="837695" cy="632460"/>
                <wp:effectExtent l="0" t="0" r="635" b="0"/>
                <wp:wrapTight wrapText="bothSides">
                  <wp:wrapPolygon edited="0">
                    <wp:start x="0" y="0"/>
                    <wp:lineTo x="0" y="20819"/>
                    <wp:lineTo x="21125" y="20819"/>
                    <wp:lineTo x="21125" y="0"/>
                    <wp:lineTo x="0" y="0"/>
                  </wp:wrapPolygon>
                </wp:wrapTight>
                <wp:docPr id="29" name="Picture 29" descr="Свързано изображение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Свързано изображение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695" cy="632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8222" w:type="dxa"/>
          <w:vAlign w:val="center"/>
        </w:tcPr>
        <w:p w:rsidR="00E8012A" w:rsidRPr="00626CAE" w:rsidRDefault="00E8012A" w:rsidP="00626CAE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536"/>
              <w:tab w:val="right" w:pos="9072"/>
            </w:tabs>
            <w:jc w:val="right"/>
            <w:rPr>
              <w:b/>
            </w:rPr>
          </w:pPr>
          <w:r w:rsidRPr="00C34EB3">
            <w:rPr>
              <w:b/>
            </w:rPr>
            <w:t xml:space="preserve">Образец за структура на </w:t>
          </w:r>
          <w:r w:rsidRPr="008156C0">
            <w:rPr>
              <w:b/>
            </w:rPr>
            <w:t>становище</w:t>
          </w:r>
          <w:r w:rsidRPr="00C34EB3">
            <w:rPr>
              <w:b/>
            </w:rPr>
            <w:t xml:space="preserve"> на</w:t>
          </w:r>
          <w:r>
            <w:rPr>
              <w:b/>
            </w:rPr>
            <w:t xml:space="preserve"> научен труд за придобиване на </w:t>
          </w:r>
          <w:r w:rsidRPr="00C34EB3">
            <w:rPr>
              <w:b/>
            </w:rPr>
            <w:t>образователната и научна степен „доктор“ и научната степен „доктор на науките“ в НБУ</w:t>
          </w:r>
          <w:r w:rsidRPr="00125DA8">
            <w:t xml:space="preserve"> </w:t>
          </w:r>
        </w:p>
        <w:p w:rsidR="00E8012A" w:rsidRPr="00125DA8" w:rsidRDefault="00E8012A" w:rsidP="00633D55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536"/>
              <w:tab w:val="right" w:pos="9072"/>
            </w:tabs>
          </w:pPr>
        </w:p>
        <w:p w:rsidR="00E8012A" w:rsidRPr="001B5810" w:rsidRDefault="00E8012A" w:rsidP="008156C0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536"/>
              <w:tab w:val="right" w:pos="9072"/>
            </w:tabs>
            <w:jc w:val="right"/>
          </w:pPr>
          <w:r w:rsidRPr="00633D55">
            <w:t xml:space="preserve">Приложение </w:t>
          </w:r>
          <w:r>
            <w:t>5</w:t>
          </w:r>
          <w:r w:rsidRPr="00633D55">
            <w:t xml:space="preserve"> към </w:t>
          </w:r>
          <w:r w:rsidRPr="002E0748">
            <w:t>Наредба за развитието на академичния състав на НБУ</w:t>
          </w:r>
        </w:p>
      </w:tc>
      <w:tc>
        <w:tcPr>
          <w:tcW w:w="8222" w:type="dxa"/>
          <w:vAlign w:val="center"/>
        </w:tcPr>
        <w:p w:rsidR="00E8012A" w:rsidRPr="0009710E" w:rsidRDefault="00E8012A" w:rsidP="00633D55">
          <w:pPr>
            <w:rPr>
              <w:b/>
            </w:rPr>
          </w:pPr>
        </w:p>
      </w:tc>
    </w:tr>
  </w:tbl>
  <w:p w:rsidR="00E8012A" w:rsidRPr="00D43D4F" w:rsidRDefault="00E8012A" w:rsidP="005D3FA2">
    <w:pPr>
      <w:pStyle w:val="Header"/>
      <w:jc w:val="center"/>
      <w:rPr>
        <w:color w:val="000000" w:themeColor="text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012A" w:rsidRDefault="00E8012A" w:rsidP="00AB6F77">
    <w:pPr>
      <w:widowControl/>
      <w:spacing w:line="276" w:lineRule="auto"/>
      <w:ind w:right="569"/>
      <w:jc w:val="both"/>
      <w:rPr>
        <w:b/>
        <w:noProof/>
        <w:sz w:val="24"/>
        <w:szCs w:val="24"/>
      </w:rPr>
    </w:pPr>
  </w:p>
  <w:p w:rsidR="00E8012A" w:rsidRDefault="00E8012A" w:rsidP="00AB6F77">
    <w:pPr>
      <w:pStyle w:val="Header"/>
    </w:pPr>
    <w:r>
      <w:rPr>
        <w:b/>
        <w:noProof/>
        <w:sz w:val="28"/>
        <w:szCs w:val="28"/>
      </w:rPr>
      <w:drawing>
        <wp:anchor distT="0" distB="0" distL="114300" distR="114300" simplePos="0" relativeHeight="251663872" behindDoc="1" locked="0" layoutInCell="1" allowOverlap="1">
          <wp:simplePos x="0" y="0"/>
          <wp:positionH relativeFrom="column">
            <wp:posOffset>2280920</wp:posOffset>
          </wp:positionH>
          <wp:positionV relativeFrom="paragraph">
            <wp:posOffset>36830</wp:posOffset>
          </wp:positionV>
          <wp:extent cx="2209800" cy="708660"/>
          <wp:effectExtent l="0" t="0" r="0" b="0"/>
          <wp:wrapTight wrapText="bothSides">
            <wp:wrapPolygon edited="0">
              <wp:start x="1490" y="0"/>
              <wp:lineTo x="0" y="3484"/>
              <wp:lineTo x="0" y="16258"/>
              <wp:lineTo x="186" y="18581"/>
              <wp:lineTo x="1117" y="20903"/>
              <wp:lineTo x="1303" y="20903"/>
              <wp:lineTo x="21414" y="20903"/>
              <wp:lineTo x="21414" y="9290"/>
              <wp:lineTo x="11545" y="8710"/>
              <wp:lineTo x="11359" y="3484"/>
              <wp:lineTo x="3724" y="0"/>
              <wp:lineTo x="1490" y="0"/>
            </wp:wrapPolygon>
          </wp:wrapTight>
          <wp:docPr id="30" name="Picture 30" descr="nbu-brand-bo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bu-brand-book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9800" cy="708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462D7"/>
    <w:multiLevelType w:val="hybridMultilevel"/>
    <w:tmpl w:val="44E6ABA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41B9B"/>
    <w:multiLevelType w:val="hybridMultilevel"/>
    <w:tmpl w:val="8D627D4A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BC4B92"/>
    <w:multiLevelType w:val="hybridMultilevel"/>
    <w:tmpl w:val="D70A5890"/>
    <w:styleLink w:val="ImportedStyle10"/>
    <w:lvl w:ilvl="0" w:tplc="EC04005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736BDA6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9762BD4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F4AF24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4263FA2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68C8960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6DE70E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ACE9DE0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B88600A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12E927F1"/>
    <w:multiLevelType w:val="hybridMultilevel"/>
    <w:tmpl w:val="295CFDBC"/>
    <w:lvl w:ilvl="0" w:tplc="F0A8FA4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7526868"/>
    <w:multiLevelType w:val="hybridMultilevel"/>
    <w:tmpl w:val="45C2B0A0"/>
    <w:styleLink w:val="ImportedStyle16"/>
    <w:lvl w:ilvl="0" w:tplc="70169D9C">
      <w:start w:val="1"/>
      <w:numFmt w:val="bullet"/>
      <w:lvlText w:val="●"/>
      <w:lvlJc w:val="left"/>
      <w:pPr>
        <w:ind w:left="78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EAE5CA4">
      <w:start w:val="1"/>
      <w:numFmt w:val="bullet"/>
      <w:lvlText w:val="o"/>
      <w:lvlJc w:val="left"/>
      <w:pPr>
        <w:ind w:left="150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DBAA808">
      <w:start w:val="1"/>
      <w:numFmt w:val="bullet"/>
      <w:lvlText w:val="▪"/>
      <w:lvlJc w:val="left"/>
      <w:pPr>
        <w:ind w:left="2223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83006D0">
      <w:start w:val="1"/>
      <w:numFmt w:val="bullet"/>
      <w:lvlText w:val="●"/>
      <w:lvlJc w:val="left"/>
      <w:pPr>
        <w:ind w:left="294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9D2778E">
      <w:start w:val="1"/>
      <w:numFmt w:val="bullet"/>
      <w:lvlText w:val="o"/>
      <w:lvlJc w:val="left"/>
      <w:pPr>
        <w:ind w:left="366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6D6767A">
      <w:start w:val="1"/>
      <w:numFmt w:val="bullet"/>
      <w:lvlText w:val="▪"/>
      <w:lvlJc w:val="left"/>
      <w:pPr>
        <w:ind w:left="4383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9BC33D4">
      <w:start w:val="1"/>
      <w:numFmt w:val="bullet"/>
      <w:lvlText w:val="●"/>
      <w:lvlJc w:val="left"/>
      <w:pPr>
        <w:ind w:left="510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3601758">
      <w:start w:val="1"/>
      <w:numFmt w:val="bullet"/>
      <w:lvlText w:val="o"/>
      <w:lvlJc w:val="left"/>
      <w:pPr>
        <w:ind w:left="582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654D96A">
      <w:start w:val="1"/>
      <w:numFmt w:val="bullet"/>
      <w:lvlText w:val="▪"/>
      <w:lvlJc w:val="left"/>
      <w:pPr>
        <w:ind w:left="6543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1C3E33CB"/>
    <w:multiLevelType w:val="hybridMultilevel"/>
    <w:tmpl w:val="45A419D0"/>
    <w:lvl w:ilvl="0" w:tplc="0402000F">
      <w:start w:val="1"/>
      <w:numFmt w:val="decimal"/>
      <w:lvlText w:val="%1."/>
      <w:lvlJc w:val="left"/>
      <w:pPr>
        <w:ind w:left="1004" w:hanging="360"/>
      </w:pPr>
    </w:lvl>
    <w:lvl w:ilvl="1" w:tplc="04020019" w:tentative="1">
      <w:start w:val="1"/>
      <w:numFmt w:val="lowerLetter"/>
      <w:lvlText w:val="%2."/>
      <w:lvlJc w:val="left"/>
      <w:pPr>
        <w:ind w:left="1724" w:hanging="360"/>
      </w:pPr>
    </w:lvl>
    <w:lvl w:ilvl="2" w:tplc="0402001B" w:tentative="1">
      <w:start w:val="1"/>
      <w:numFmt w:val="lowerRoman"/>
      <w:lvlText w:val="%3."/>
      <w:lvlJc w:val="right"/>
      <w:pPr>
        <w:ind w:left="2444" w:hanging="180"/>
      </w:pPr>
    </w:lvl>
    <w:lvl w:ilvl="3" w:tplc="0402000F" w:tentative="1">
      <w:start w:val="1"/>
      <w:numFmt w:val="decimal"/>
      <w:lvlText w:val="%4."/>
      <w:lvlJc w:val="left"/>
      <w:pPr>
        <w:ind w:left="3164" w:hanging="360"/>
      </w:pPr>
    </w:lvl>
    <w:lvl w:ilvl="4" w:tplc="04020019" w:tentative="1">
      <w:start w:val="1"/>
      <w:numFmt w:val="lowerLetter"/>
      <w:lvlText w:val="%5."/>
      <w:lvlJc w:val="left"/>
      <w:pPr>
        <w:ind w:left="3884" w:hanging="360"/>
      </w:pPr>
    </w:lvl>
    <w:lvl w:ilvl="5" w:tplc="0402001B" w:tentative="1">
      <w:start w:val="1"/>
      <w:numFmt w:val="lowerRoman"/>
      <w:lvlText w:val="%6."/>
      <w:lvlJc w:val="right"/>
      <w:pPr>
        <w:ind w:left="4604" w:hanging="180"/>
      </w:pPr>
    </w:lvl>
    <w:lvl w:ilvl="6" w:tplc="0402000F" w:tentative="1">
      <w:start w:val="1"/>
      <w:numFmt w:val="decimal"/>
      <w:lvlText w:val="%7."/>
      <w:lvlJc w:val="left"/>
      <w:pPr>
        <w:ind w:left="5324" w:hanging="360"/>
      </w:pPr>
    </w:lvl>
    <w:lvl w:ilvl="7" w:tplc="04020019" w:tentative="1">
      <w:start w:val="1"/>
      <w:numFmt w:val="lowerLetter"/>
      <w:lvlText w:val="%8."/>
      <w:lvlJc w:val="left"/>
      <w:pPr>
        <w:ind w:left="6044" w:hanging="360"/>
      </w:pPr>
    </w:lvl>
    <w:lvl w:ilvl="8" w:tplc="0402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F413EB2"/>
    <w:multiLevelType w:val="hybridMultilevel"/>
    <w:tmpl w:val="3092A81A"/>
    <w:lvl w:ilvl="0" w:tplc="04908AE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08E12BD"/>
    <w:multiLevelType w:val="hybridMultilevel"/>
    <w:tmpl w:val="070C8FA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284214"/>
    <w:multiLevelType w:val="hybridMultilevel"/>
    <w:tmpl w:val="505403E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0476AA"/>
    <w:multiLevelType w:val="hybridMultilevel"/>
    <w:tmpl w:val="6F08E9A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1A2F34"/>
    <w:multiLevelType w:val="hybridMultilevel"/>
    <w:tmpl w:val="450E8E8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F70FAD"/>
    <w:multiLevelType w:val="hybridMultilevel"/>
    <w:tmpl w:val="1BB418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D66CB9"/>
    <w:multiLevelType w:val="hybridMultilevel"/>
    <w:tmpl w:val="A7CCB306"/>
    <w:styleLink w:val="ImportedStyle9"/>
    <w:lvl w:ilvl="0" w:tplc="93E64680">
      <w:start w:val="1"/>
      <w:numFmt w:val="bullet"/>
      <w:lvlText w:val="−"/>
      <w:lvlJc w:val="left"/>
      <w:pPr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0D4915A">
      <w:start w:val="1"/>
      <w:numFmt w:val="bullet"/>
      <w:lvlText w:val="o"/>
      <w:lvlJc w:val="left"/>
      <w:pPr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47416F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4842B34">
      <w:start w:val="1"/>
      <w:numFmt w:val="bullet"/>
      <w:lvlText w:val="●"/>
      <w:lvlJc w:val="left"/>
      <w:pPr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2022840">
      <w:start w:val="1"/>
      <w:numFmt w:val="bullet"/>
      <w:lvlText w:val="o"/>
      <w:lvlJc w:val="left"/>
      <w:pPr>
        <w:ind w:left="36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DAC9EF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C961238">
      <w:start w:val="1"/>
      <w:numFmt w:val="bullet"/>
      <w:lvlText w:val="●"/>
      <w:lvlJc w:val="left"/>
      <w:pPr>
        <w:ind w:left="50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F12ABA0">
      <w:start w:val="1"/>
      <w:numFmt w:val="bullet"/>
      <w:lvlText w:val="o"/>
      <w:lvlJc w:val="left"/>
      <w:pPr>
        <w:ind w:left="57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34E40A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3904139A"/>
    <w:multiLevelType w:val="hybridMultilevel"/>
    <w:tmpl w:val="5A82BAC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0E6577"/>
    <w:multiLevelType w:val="hybridMultilevel"/>
    <w:tmpl w:val="90A22CC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D1262F"/>
    <w:multiLevelType w:val="hybridMultilevel"/>
    <w:tmpl w:val="140EE4B0"/>
    <w:styleLink w:val="ImportedStyle24"/>
    <w:lvl w:ilvl="0" w:tplc="B6A6989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E8CB7D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B40D324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996266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05E1F1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9A612C6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95831E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F9A465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4F082B6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3B2A7537"/>
    <w:multiLevelType w:val="hybridMultilevel"/>
    <w:tmpl w:val="0C22E9E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AE37E9"/>
    <w:multiLevelType w:val="multilevel"/>
    <w:tmpl w:val="3A54227A"/>
    <w:styleLink w:val="ImportedStyle4"/>
    <w:lvl w:ilvl="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ind w:left="795" w:hanging="43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3CA67674"/>
    <w:multiLevelType w:val="hybridMultilevel"/>
    <w:tmpl w:val="1A3A95D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02036D"/>
    <w:multiLevelType w:val="hybridMultilevel"/>
    <w:tmpl w:val="1CC86B84"/>
    <w:styleLink w:val="ImportedStyle17"/>
    <w:lvl w:ilvl="0" w:tplc="104C82A6">
      <w:start w:val="1"/>
      <w:numFmt w:val="upperLetter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35C4B8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83E7D04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8BED23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492DDC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4684188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2F0FD6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BF2238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46C035C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 w15:restartNumberingAfterBreak="0">
    <w:nsid w:val="3F530BDC"/>
    <w:multiLevelType w:val="hybridMultilevel"/>
    <w:tmpl w:val="68748B9A"/>
    <w:styleLink w:val="ImportedStyle12"/>
    <w:lvl w:ilvl="0" w:tplc="29ACEE4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0B8C01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4AE99E6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5607BC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DD6F0C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0C222AC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DF24B3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2A04F6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164AB50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 w15:restartNumberingAfterBreak="0">
    <w:nsid w:val="444F5EA6"/>
    <w:multiLevelType w:val="hybridMultilevel"/>
    <w:tmpl w:val="C3AC32A2"/>
    <w:lvl w:ilvl="0" w:tplc="0402000F">
      <w:start w:val="1"/>
      <w:numFmt w:val="decimal"/>
      <w:lvlText w:val="%1."/>
      <w:lvlJc w:val="left"/>
      <w:pPr>
        <w:ind w:left="1004" w:hanging="360"/>
      </w:pPr>
    </w:lvl>
    <w:lvl w:ilvl="1" w:tplc="04020019" w:tentative="1">
      <w:start w:val="1"/>
      <w:numFmt w:val="lowerLetter"/>
      <w:lvlText w:val="%2."/>
      <w:lvlJc w:val="left"/>
      <w:pPr>
        <w:ind w:left="1724" w:hanging="360"/>
      </w:pPr>
    </w:lvl>
    <w:lvl w:ilvl="2" w:tplc="0402001B" w:tentative="1">
      <w:start w:val="1"/>
      <w:numFmt w:val="lowerRoman"/>
      <w:lvlText w:val="%3."/>
      <w:lvlJc w:val="right"/>
      <w:pPr>
        <w:ind w:left="2444" w:hanging="180"/>
      </w:pPr>
    </w:lvl>
    <w:lvl w:ilvl="3" w:tplc="0402000F" w:tentative="1">
      <w:start w:val="1"/>
      <w:numFmt w:val="decimal"/>
      <w:lvlText w:val="%4."/>
      <w:lvlJc w:val="left"/>
      <w:pPr>
        <w:ind w:left="3164" w:hanging="360"/>
      </w:pPr>
    </w:lvl>
    <w:lvl w:ilvl="4" w:tplc="04020019" w:tentative="1">
      <w:start w:val="1"/>
      <w:numFmt w:val="lowerLetter"/>
      <w:lvlText w:val="%5."/>
      <w:lvlJc w:val="left"/>
      <w:pPr>
        <w:ind w:left="3884" w:hanging="360"/>
      </w:pPr>
    </w:lvl>
    <w:lvl w:ilvl="5" w:tplc="0402001B" w:tentative="1">
      <w:start w:val="1"/>
      <w:numFmt w:val="lowerRoman"/>
      <w:lvlText w:val="%6."/>
      <w:lvlJc w:val="right"/>
      <w:pPr>
        <w:ind w:left="4604" w:hanging="180"/>
      </w:pPr>
    </w:lvl>
    <w:lvl w:ilvl="6" w:tplc="0402000F" w:tentative="1">
      <w:start w:val="1"/>
      <w:numFmt w:val="decimal"/>
      <w:lvlText w:val="%7."/>
      <w:lvlJc w:val="left"/>
      <w:pPr>
        <w:ind w:left="5324" w:hanging="360"/>
      </w:pPr>
    </w:lvl>
    <w:lvl w:ilvl="7" w:tplc="04020019" w:tentative="1">
      <w:start w:val="1"/>
      <w:numFmt w:val="lowerLetter"/>
      <w:lvlText w:val="%8."/>
      <w:lvlJc w:val="left"/>
      <w:pPr>
        <w:ind w:left="6044" w:hanging="360"/>
      </w:pPr>
    </w:lvl>
    <w:lvl w:ilvl="8" w:tplc="0402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45994422"/>
    <w:multiLevelType w:val="hybridMultilevel"/>
    <w:tmpl w:val="DCA649E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0767BC"/>
    <w:multiLevelType w:val="hybridMultilevel"/>
    <w:tmpl w:val="D0388A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262B8A"/>
    <w:multiLevelType w:val="hybridMultilevel"/>
    <w:tmpl w:val="FCB07CF6"/>
    <w:styleLink w:val="ImportedStyle18"/>
    <w:lvl w:ilvl="0" w:tplc="4586953A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4AE2EFC">
      <w:start w:val="1"/>
      <w:numFmt w:val="decimal"/>
      <w:lvlText w:val="(%2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5804B4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7E68F2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0862DA2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A048E10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048748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86A3EC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2460BE4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4F51199B"/>
    <w:multiLevelType w:val="hybridMultilevel"/>
    <w:tmpl w:val="FFBEBB3A"/>
    <w:styleLink w:val="ImportedStyle23"/>
    <w:lvl w:ilvl="0" w:tplc="31A4B2B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1A890C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8C6C17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A6A20C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036112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E5CD696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44ABF0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44AA7E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D1A7A74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52676FBD"/>
    <w:multiLevelType w:val="hybridMultilevel"/>
    <w:tmpl w:val="CAE06AB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347061"/>
    <w:multiLevelType w:val="hybridMultilevel"/>
    <w:tmpl w:val="FE7EC346"/>
    <w:lvl w:ilvl="0" w:tplc="0402000F">
      <w:start w:val="1"/>
      <w:numFmt w:val="decimal"/>
      <w:lvlText w:val="%1."/>
      <w:lvlJc w:val="left"/>
      <w:pPr>
        <w:ind w:left="1004" w:hanging="360"/>
      </w:pPr>
    </w:lvl>
    <w:lvl w:ilvl="1" w:tplc="04020019" w:tentative="1">
      <w:start w:val="1"/>
      <w:numFmt w:val="lowerLetter"/>
      <w:lvlText w:val="%2."/>
      <w:lvlJc w:val="left"/>
      <w:pPr>
        <w:ind w:left="1724" w:hanging="360"/>
      </w:pPr>
    </w:lvl>
    <w:lvl w:ilvl="2" w:tplc="0402001B" w:tentative="1">
      <w:start w:val="1"/>
      <w:numFmt w:val="lowerRoman"/>
      <w:lvlText w:val="%3."/>
      <w:lvlJc w:val="right"/>
      <w:pPr>
        <w:ind w:left="2444" w:hanging="180"/>
      </w:pPr>
    </w:lvl>
    <w:lvl w:ilvl="3" w:tplc="0402000F" w:tentative="1">
      <w:start w:val="1"/>
      <w:numFmt w:val="decimal"/>
      <w:lvlText w:val="%4."/>
      <w:lvlJc w:val="left"/>
      <w:pPr>
        <w:ind w:left="3164" w:hanging="360"/>
      </w:pPr>
    </w:lvl>
    <w:lvl w:ilvl="4" w:tplc="04020019" w:tentative="1">
      <w:start w:val="1"/>
      <w:numFmt w:val="lowerLetter"/>
      <w:lvlText w:val="%5."/>
      <w:lvlJc w:val="left"/>
      <w:pPr>
        <w:ind w:left="3884" w:hanging="360"/>
      </w:pPr>
    </w:lvl>
    <w:lvl w:ilvl="5" w:tplc="0402001B" w:tentative="1">
      <w:start w:val="1"/>
      <w:numFmt w:val="lowerRoman"/>
      <w:lvlText w:val="%6."/>
      <w:lvlJc w:val="right"/>
      <w:pPr>
        <w:ind w:left="4604" w:hanging="180"/>
      </w:pPr>
    </w:lvl>
    <w:lvl w:ilvl="6" w:tplc="0402000F" w:tentative="1">
      <w:start w:val="1"/>
      <w:numFmt w:val="decimal"/>
      <w:lvlText w:val="%7."/>
      <w:lvlJc w:val="left"/>
      <w:pPr>
        <w:ind w:left="5324" w:hanging="360"/>
      </w:pPr>
    </w:lvl>
    <w:lvl w:ilvl="7" w:tplc="04020019" w:tentative="1">
      <w:start w:val="1"/>
      <w:numFmt w:val="lowerLetter"/>
      <w:lvlText w:val="%8."/>
      <w:lvlJc w:val="left"/>
      <w:pPr>
        <w:ind w:left="6044" w:hanging="360"/>
      </w:pPr>
    </w:lvl>
    <w:lvl w:ilvl="8" w:tplc="0402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55B95FEB"/>
    <w:multiLevelType w:val="hybridMultilevel"/>
    <w:tmpl w:val="0FAECF76"/>
    <w:lvl w:ilvl="0" w:tplc="0409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582" w:hanging="360"/>
      </w:pPr>
    </w:lvl>
    <w:lvl w:ilvl="2" w:tplc="0409001B">
      <w:start w:val="1"/>
      <w:numFmt w:val="lowerRoman"/>
      <w:lvlText w:val="%3."/>
      <w:lvlJc w:val="right"/>
      <w:pPr>
        <w:ind w:left="2302" w:hanging="180"/>
      </w:pPr>
    </w:lvl>
    <w:lvl w:ilvl="3" w:tplc="0409000F">
      <w:start w:val="1"/>
      <w:numFmt w:val="decimal"/>
      <w:lvlText w:val="%4."/>
      <w:lvlJc w:val="left"/>
      <w:pPr>
        <w:ind w:left="3022" w:hanging="360"/>
      </w:pPr>
    </w:lvl>
    <w:lvl w:ilvl="4" w:tplc="04090019">
      <w:start w:val="1"/>
      <w:numFmt w:val="lowerLetter"/>
      <w:lvlText w:val="%5."/>
      <w:lvlJc w:val="left"/>
      <w:pPr>
        <w:ind w:left="3742" w:hanging="360"/>
      </w:pPr>
    </w:lvl>
    <w:lvl w:ilvl="5" w:tplc="0409001B">
      <w:start w:val="1"/>
      <w:numFmt w:val="lowerRoman"/>
      <w:lvlText w:val="%6."/>
      <w:lvlJc w:val="right"/>
      <w:pPr>
        <w:ind w:left="4462" w:hanging="180"/>
      </w:pPr>
    </w:lvl>
    <w:lvl w:ilvl="6" w:tplc="0409000F">
      <w:start w:val="1"/>
      <w:numFmt w:val="decimal"/>
      <w:lvlText w:val="%7."/>
      <w:lvlJc w:val="left"/>
      <w:pPr>
        <w:ind w:left="5182" w:hanging="360"/>
      </w:pPr>
    </w:lvl>
    <w:lvl w:ilvl="7" w:tplc="04090019">
      <w:start w:val="1"/>
      <w:numFmt w:val="lowerLetter"/>
      <w:lvlText w:val="%8."/>
      <w:lvlJc w:val="left"/>
      <w:pPr>
        <w:ind w:left="5902" w:hanging="360"/>
      </w:pPr>
    </w:lvl>
    <w:lvl w:ilvl="8" w:tplc="0409001B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57D845AC"/>
    <w:multiLevelType w:val="hybridMultilevel"/>
    <w:tmpl w:val="128262F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DFC4FE8"/>
    <w:multiLevelType w:val="hybridMultilevel"/>
    <w:tmpl w:val="1ABCE250"/>
    <w:lvl w:ilvl="0" w:tplc="910E3C7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B63EEE"/>
    <w:multiLevelType w:val="hybridMultilevel"/>
    <w:tmpl w:val="FEDE42A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45142A"/>
    <w:multiLevelType w:val="multilevel"/>
    <w:tmpl w:val="A91AF2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568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b/>
      </w:rPr>
    </w:lvl>
  </w:abstractNum>
  <w:abstractNum w:abstractNumId="33" w15:restartNumberingAfterBreak="0">
    <w:nsid w:val="6E5A397C"/>
    <w:multiLevelType w:val="hybridMultilevel"/>
    <w:tmpl w:val="1324CF1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8A2D09"/>
    <w:multiLevelType w:val="hybridMultilevel"/>
    <w:tmpl w:val="958C82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CC2FCF"/>
    <w:multiLevelType w:val="hybridMultilevel"/>
    <w:tmpl w:val="915CFA3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7B6107"/>
    <w:multiLevelType w:val="hybridMultilevel"/>
    <w:tmpl w:val="1A38607A"/>
    <w:lvl w:ilvl="0" w:tplc="ED46279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 w15:restartNumberingAfterBreak="0">
    <w:nsid w:val="764F7F23"/>
    <w:multiLevelType w:val="hybridMultilevel"/>
    <w:tmpl w:val="477E2106"/>
    <w:styleLink w:val="ImportedStyle25"/>
    <w:lvl w:ilvl="0" w:tplc="669837E2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B7A04B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C68DF70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6EFCB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04EAB1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75E9D68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0FC032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0F417F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A6C0576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8" w15:restartNumberingAfterBreak="0">
    <w:nsid w:val="77247934"/>
    <w:multiLevelType w:val="hybridMultilevel"/>
    <w:tmpl w:val="F4DE92BE"/>
    <w:lvl w:ilvl="0" w:tplc="F7763356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7E6B1E14"/>
    <w:multiLevelType w:val="hybridMultilevel"/>
    <w:tmpl w:val="BF16338E"/>
    <w:lvl w:ilvl="0" w:tplc="0409000F">
      <w:start w:val="1"/>
      <w:numFmt w:val="decimal"/>
      <w:lvlText w:val="%1."/>
      <w:lvlJc w:val="left"/>
      <w:pPr>
        <w:ind w:left="862" w:hanging="360"/>
      </w:pPr>
    </w:lvl>
    <w:lvl w:ilvl="1" w:tplc="04090019">
      <w:start w:val="1"/>
      <w:numFmt w:val="lowerLetter"/>
      <w:lvlText w:val="%2."/>
      <w:lvlJc w:val="left"/>
      <w:pPr>
        <w:ind w:left="1582" w:hanging="360"/>
      </w:pPr>
    </w:lvl>
    <w:lvl w:ilvl="2" w:tplc="0409001B">
      <w:start w:val="1"/>
      <w:numFmt w:val="lowerRoman"/>
      <w:lvlText w:val="%3."/>
      <w:lvlJc w:val="right"/>
      <w:pPr>
        <w:ind w:left="2302" w:hanging="180"/>
      </w:pPr>
    </w:lvl>
    <w:lvl w:ilvl="3" w:tplc="0409000F">
      <w:start w:val="1"/>
      <w:numFmt w:val="decimal"/>
      <w:lvlText w:val="%4."/>
      <w:lvlJc w:val="left"/>
      <w:pPr>
        <w:ind w:left="3022" w:hanging="360"/>
      </w:pPr>
    </w:lvl>
    <w:lvl w:ilvl="4" w:tplc="04090019">
      <w:start w:val="1"/>
      <w:numFmt w:val="lowerLetter"/>
      <w:lvlText w:val="%5."/>
      <w:lvlJc w:val="left"/>
      <w:pPr>
        <w:ind w:left="3742" w:hanging="360"/>
      </w:pPr>
    </w:lvl>
    <w:lvl w:ilvl="5" w:tplc="0409001B">
      <w:start w:val="1"/>
      <w:numFmt w:val="lowerRoman"/>
      <w:lvlText w:val="%6."/>
      <w:lvlJc w:val="right"/>
      <w:pPr>
        <w:ind w:left="4462" w:hanging="180"/>
      </w:pPr>
    </w:lvl>
    <w:lvl w:ilvl="6" w:tplc="0409000F">
      <w:start w:val="1"/>
      <w:numFmt w:val="decimal"/>
      <w:lvlText w:val="%7."/>
      <w:lvlJc w:val="left"/>
      <w:pPr>
        <w:ind w:left="5182" w:hanging="360"/>
      </w:pPr>
    </w:lvl>
    <w:lvl w:ilvl="7" w:tplc="04090019">
      <w:start w:val="1"/>
      <w:numFmt w:val="lowerLetter"/>
      <w:lvlText w:val="%8."/>
      <w:lvlJc w:val="left"/>
      <w:pPr>
        <w:ind w:left="5902" w:hanging="360"/>
      </w:pPr>
    </w:lvl>
    <w:lvl w:ilvl="8" w:tplc="0409001B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7"/>
  </w:num>
  <w:num w:numId="2">
    <w:abstractNumId w:val="20"/>
  </w:num>
  <w:num w:numId="3">
    <w:abstractNumId w:val="12"/>
  </w:num>
  <w:num w:numId="4">
    <w:abstractNumId w:val="2"/>
  </w:num>
  <w:num w:numId="5">
    <w:abstractNumId w:val="4"/>
  </w:num>
  <w:num w:numId="6">
    <w:abstractNumId w:val="19"/>
  </w:num>
  <w:num w:numId="7">
    <w:abstractNumId w:val="24"/>
  </w:num>
  <w:num w:numId="8">
    <w:abstractNumId w:val="25"/>
  </w:num>
  <w:num w:numId="9">
    <w:abstractNumId w:val="15"/>
  </w:num>
  <w:num w:numId="10">
    <w:abstractNumId w:val="37"/>
  </w:num>
  <w:num w:numId="11">
    <w:abstractNumId w:val="22"/>
  </w:num>
  <w:num w:numId="12">
    <w:abstractNumId w:val="35"/>
  </w:num>
  <w:num w:numId="13">
    <w:abstractNumId w:val="13"/>
  </w:num>
  <w:num w:numId="14">
    <w:abstractNumId w:val="33"/>
  </w:num>
  <w:num w:numId="15">
    <w:abstractNumId w:val="6"/>
  </w:num>
  <w:num w:numId="16">
    <w:abstractNumId w:val="8"/>
  </w:num>
  <w:num w:numId="17">
    <w:abstractNumId w:val="18"/>
  </w:num>
  <w:num w:numId="18">
    <w:abstractNumId w:val="7"/>
  </w:num>
  <w:num w:numId="19">
    <w:abstractNumId w:val="1"/>
  </w:num>
  <w:num w:numId="20">
    <w:abstractNumId w:val="21"/>
  </w:num>
  <w:num w:numId="21">
    <w:abstractNumId w:val="5"/>
  </w:num>
  <w:num w:numId="22">
    <w:abstractNumId w:val="27"/>
  </w:num>
  <w:num w:numId="23">
    <w:abstractNumId w:val="0"/>
  </w:num>
  <w:num w:numId="24">
    <w:abstractNumId w:val="9"/>
  </w:num>
  <w:num w:numId="25">
    <w:abstractNumId w:val="31"/>
  </w:num>
  <w:num w:numId="26">
    <w:abstractNumId w:val="16"/>
  </w:num>
  <w:num w:numId="27">
    <w:abstractNumId w:val="11"/>
  </w:num>
  <w:num w:numId="28">
    <w:abstractNumId w:val="26"/>
  </w:num>
  <w:num w:numId="29">
    <w:abstractNumId w:val="34"/>
  </w:num>
  <w:num w:numId="30">
    <w:abstractNumId w:val="29"/>
  </w:num>
  <w:num w:numId="31">
    <w:abstractNumId w:val="3"/>
  </w:num>
  <w:num w:numId="32">
    <w:abstractNumId w:val="14"/>
  </w:num>
  <w:num w:numId="33">
    <w:abstractNumId w:val="30"/>
  </w:num>
  <w:num w:numId="3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8"/>
  </w:num>
  <w:num w:numId="36">
    <w:abstractNumId w:val="36"/>
  </w:num>
  <w:num w:numId="37">
    <w:abstractNumId w:val="23"/>
  </w:num>
  <w:num w:numId="38">
    <w:abstractNumId w:val="39"/>
  </w:num>
  <w:num w:numId="39">
    <w:abstractNumId w:val="28"/>
  </w:num>
  <w:num w:numId="40">
    <w:abstractNumId w:val="10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A78"/>
    <w:rsid w:val="0000016C"/>
    <w:rsid w:val="0000358E"/>
    <w:rsid w:val="00007F94"/>
    <w:rsid w:val="00012379"/>
    <w:rsid w:val="0001456D"/>
    <w:rsid w:val="0002081B"/>
    <w:rsid w:val="00025711"/>
    <w:rsid w:val="000335BA"/>
    <w:rsid w:val="00035CBD"/>
    <w:rsid w:val="000430E7"/>
    <w:rsid w:val="00043A91"/>
    <w:rsid w:val="00043BEF"/>
    <w:rsid w:val="000520EC"/>
    <w:rsid w:val="00052D3E"/>
    <w:rsid w:val="0005603F"/>
    <w:rsid w:val="00057ACC"/>
    <w:rsid w:val="00066D20"/>
    <w:rsid w:val="00071B43"/>
    <w:rsid w:val="00073D85"/>
    <w:rsid w:val="0007518A"/>
    <w:rsid w:val="00080525"/>
    <w:rsid w:val="00082550"/>
    <w:rsid w:val="00083412"/>
    <w:rsid w:val="00085A42"/>
    <w:rsid w:val="000878EC"/>
    <w:rsid w:val="00090905"/>
    <w:rsid w:val="00093E92"/>
    <w:rsid w:val="00094BB4"/>
    <w:rsid w:val="00096072"/>
    <w:rsid w:val="0009710E"/>
    <w:rsid w:val="000B1C9A"/>
    <w:rsid w:val="000B3581"/>
    <w:rsid w:val="000C0EBA"/>
    <w:rsid w:val="000C287D"/>
    <w:rsid w:val="000C4186"/>
    <w:rsid w:val="000D047B"/>
    <w:rsid w:val="000D1C03"/>
    <w:rsid w:val="000D5EBE"/>
    <w:rsid w:val="000E3128"/>
    <w:rsid w:val="000E5013"/>
    <w:rsid w:val="000E7F1F"/>
    <w:rsid w:val="000F32A9"/>
    <w:rsid w:val="000F3566"/>
    <w:rsid w:val="00104296"/>
    <w:rsid w:val="0010589F"/>
    <w:rsid w:val="00114ACF"/>
    <w:rsid w:val="00126CAA"/>
    <w:rsid w:val="00130956"/>
    <w:rsid w:val="001313CC"/>
    <w:rsid w:val="00132A88"/>
    <w:rsid w:val="00143ED8"/>
    <w:rsid w:val="001516A8"/>
    <w:rsid w:val="001654F3"/>
    <w:rsid w:val="0016777B"/>
    <w:rsid w:val="00170323"/>
    <w:rsid w:val="00172E2B"/>
    <w:rsid w:val="00173FFB"/>
    <w:rsid w:val="001751B9"/>
    <w:rsid w:val="00182F7E"/>
    <w:rsid w:val="001831B4"/>
    <w:rsid w:val="001843BF"/>
    <w:rsid w:val="001953B1"/>
    <w:rsid w:val="00197501"/>
    <w:rsid w:val="001A0135"/>
    <w:rsid w:val="001A4B03"/>
    <w:rsid w:val="001B6057"/>
    <w:rsid w:val="001C0D16"/>
    <w:rsid w:val="001C1378"/>
    <w:rsid w:val="001C15A7"/>
    <w:rsid w:val="001C6B12"/>
    <w:rsid w:val="001C6FE9"/>
    <w:rsid w:val="001D1569"/>
    <w:rsid w:val="001D3D14"/>
    <w:rsid w:val="001D64E9"/>
    <w:rsid w:val="001E357D"/>
    <w:rsid w:val="001E418E"/>
    <w:rsid w:val="001E59E8"/>
    <w:rsid w:val="001E7074"/>
    <w:rsid w:val="001F010D"/>
    <w:rsid w:val="001F7326"/>
    <w:rsid w:val="001F7C7B"/>
    <w:rsid w:val="00201039"/>
    <w:rsid w:val="00201844"/>
    <w:rsid w:val="00202D38"/>
    <w:rsid w:val="00225F83"/>
    <w:rsid w:val="00226221"/>
    <w:rsid w:val="00226A2A"/>
    <w:rsid w:val="00226FEC"/>
    <w:rsid w:val="00227726"/>
    <w:rsid w:val="00231E49"/>
    <w:rsid w:val="00234C33"/>
    <w:rsid w:val="002374D8"/>
    <w:rsid w:val="002378E9"/>
    <w:rsid w:val="00237B7B"/>
    <w:rsid w:val="00237CB0"/>
    <w:rsid w:val="00245D8B"/>
    <w:rsid w:val="002473F3"/>
    <w:rsid w:val="00251606"/>
    <w:rsid w:val="0025613E"/>
    <w:rsid w:val="00262209"/>
    <w:rsid w:val="0026617F"/>
    <w:rsid w:val="00266CA3"/>
    <w:rsid w:val="0027571B"/>
    <w:rsid w:val="00281AC9"/>
    <w:rsid w:val="00285C0A"/>
    <w:rsid w:val="00293351"/>
    <w:rsid w:val="00294E71"/>
    <w:rsid w:val="002A1215"/>
    <w:rsid w:val="002A41E8"/>
    <w:rsid w:val="002B4CA0"/>
    <w:rsid w:val="002B6725"/>
    <w:rsid w:val="002C030B"/>
    <w:rsid w:val="002D4A9A"/>
    <w:rsid w:val="002D6596"/>
    <w:rsid w:val="002D7915"/>
    <w:rsid w:val="002E0246"/>
    <w:rsid w:val="002E0748"/>
    <w:rsid w:val="002E25CC"/>
    <w:rsid w:val="002E3F97"/>
    <w:rsid w:val="002E7371"/>
    <w:rsid w:val="00303DDF"/>
    <w:rsid w:val="00310B0D"/>
    <w:rsid w:val="00315821"/>
    <w:rsid w:val="003176A1"/>
    <w:rsid w:val="003247FC"/>
    <w:rsid w:val="00324AD8"/>
    <w:rsid w:val="00325B14"/>
    <w:rsid w:val="00326260"/>
    <w:rsid w:val="003271B7"/>
    <w:rsid w:val="00327494"/>
    <w:rsid w:val="00335F48"/>
    <w:rsid w:val="00351553"/>
    <w:rsid w:val="003560A1"/>
    <w:rsid w:val="003606E1"/>
    <w:rsid w:val="00365277"/>
    <w:rsid w:val="00365993"/>
    <w:rsid w:val="00366C2D"/>
    <w:rsid w:val="00366E44"/>
    <w:rsid w:val="00370750"/>
    <w:rsid w:val="00370BF8"/>
    <w:rsid w:val="003761BC"/>
    <w:rsid w:val="00376A37"/>
    <w:rsid w:val="003802CC"/>
    <w:rsid w:val="00380698"/>
    <w:rsid w:val="00391F75"/>
    <w:rsid w:val="003925F9"/>
    <w:rsid w:val="003943D4"/>
    <w:rsid w:val="00394937"/>
    <w:rsid w:val="003A0986"/>
    <w:rsid w:val="003A2A3E"/>
    <w:rsid w:val="003A5B9D"/>
    <w:rsid w:val="003A61DC"/>
    <w:rsid w:val="003B2249"/>
    <w:rsid w:val="003B3033"/>
    <w:rsid w:val="003B5937"/>
    <w:rsid w:val="003C1891"/>
    <w:rsid w:val="003C22BA"/>
    <w:rsid w:val="003C4B7D"/>
    <w:rsid w:val="003C524F"/>
    <w:rsid w:val="003D2D4D"/>
    <w:rsid w:val="003D410C"/>
    <w:rsid w:val="003D5122"/>
    <w:rsid w:val="003E15B3"/>
    <w:rsid w:val="003E1A36"/>
    <w:rsid w:val="003E394D"/>
    <w:rsid w:val="003E3AC4"/>
    <w:rsid w:val="003E7EFD"/>
    <w:rsid w:val="004024F7"/>
    <w:rsid w:val="0040431B"/>
    <w:rsid w:val="00404BC3"/>
    <w:rsid w:val="00410629"/>
    <w:rsid w:val="004203E8"/>
    <w:rsid w:val="004205EB"/>
    <w:rsid w:val="00424C53"/>
    <w:rsid w:val="00425FD3"/>
    <w:rsid w:val="00434B45"/>
    <w:rsid w:val="00434FDF"/>
    <w:rsid w:val="00435CB3"/>
    <w:rsid w:val="00440A0F"/>
    <w:rsid w:val="00441CB0"/>
    <w:rsid w:val="00444532"/>
    <w:rsid w:val="004512FB"/>
    <w:rsid w:val="00455660"/>
    <w:rsid w:val="00460EBB"/>
    <w:rsid w:val="004658BA"/>
    <w:rsid w:val="004705E2"/>
    <w:rsid w:val="00476103"/>
    <w:rsid w:val="00480A78"/>
    <w:rsid w:val="00482A82"/>
    <w:rsid w:val="00494C24"/>
    <w:rsid w:val="0049510D"/>
    <w:rsid w:val="00496F3C"/>
    <w:rsid w:val="004A27EE"/>
    <w:rsid w:val="004A2CA8"/>
    <w:rsid w:val="004B0605"/>
    <w:rsid w:val="004B36DA"/>
    <w:rsid w:val="004B391A"/>
    <w:rsid w:val="004C17B5"/>
    <w:rsid w:val="004C5545"/>
    <w:rsid w:val="004C6163"/>
    <w:rsid w:val="004C6177"/>
    <w:rsid w:val="004C68DC"/>
    <w:rsid w:val="004C6C14"/>
    <w:rsid w:val="004D1B98"/>
    <w:rsid w:val="004D252A"/>
    <w:rsid w:val="004D2994"/>
    <w:rsid w:val="004D4576"/>
    <w:rsid w:val="004D7165"/>
    <w:rsid w:val="004D7D77"/>
    <w:rsid w:val="004E0C7A"/>
    <w:rsid w:val="004E4433"/>
    <w:rsid w:val="004F53F0"/>
    <w:rsid w:val="00502949"/>
    <w:rsid w:val="005035E6"/>
    <w:rsid w:val="0050538E"/>
    <w:rsid w:val="00507CD1"/>
    <w:rsid w:val="00520300"/>
    <w:rsid w:val="00544BCA"/>
    <w:rsid w:val="00550176"/>
    <w:rsid w:val="0055710F"/>
    <w:rsid w:val="0056267D"/>
    <w:rsid w:val="00567042"/>
    <w:rsid w:val="00570901"/>
    <w:rsid w:val="00575306"/>
    <w:rsid w:val="005A0069"/>
    <w:rsid w:val="005A3AFF"/>
    <w:rsid w:val="005A6632"/>
    <w:rsid w:val="005B0343"/>
    <w:rsid w:val="005B2857"/>
    <w:rsid w:val="005C0141"/>
    <w:rsid w:val="005C0A00"/>
    <w:rsid w:val="005C21B4"/>
    <w:rsid w:val="005C3768"/>
    <w:rsid w:val="005C3AD4"/>
    <w:rsid w:val="005C7CED"/>
    <w:rsid w:val="005D3D40"/>
    <w:rsid w:val="005D3FA2"/>
    <w:rsid w:val="005E3A83"/>
    <w:rsid w:val="005F1024"/>
    <w:rsid w:val="005F3B13"/>
    <w:rsid w:val="005F6BF9"/>
    <w:rsid w:val="005F7740"/>
    <w:rsid w:val="00613D20"/>
    <w:rsid w:val="00617BA7"/>
    <w:rsid w:val="00617ED7"/>
    <w:rsid w:val="00626C2A"/>
    <w:rsid w:val="00626CAE"/>
    <w:rsid w:val="00632A85"/>
    <w:rsid w:val="00632D67"/>
    <w:rsid w:val="00633D55"/>
    <w:rsid w:val="00646212"/>
    <w:rsid w:val="006519A5"/>
    <w:rsid w:val="00653C65"/>
    <w:rsid w:val="00660C36"/>
    <w:rsid w:val="006625E0"/>
    <w:rsid w:val="00666050"/>
    <w:rsid w:val="00671F28"/>
    <w:rsid w:val="00680181"/>
    <w:rsid w:val="00681778"/>
    <w:rsid w:val="0068231B"/>
    <w:rsid w:val="006827EC"/>
    <w:rsid w:val="00692DE6"/>
    <w:rsid w:val="00694517"/>
    <w:rsid w:val="006A30A3"/>
    <w:rsid w:val="006A78A3"/>
    <w:rsid w:val="006B2698"/>
    <w:rsid w:val="006B37F5"/>
    <w:rsid w:val="006B42BC"/>
    <w:rsid w:val="006B5571"/>
    <w:rsid w:val="006B573D"/>
    <w:rsid w:val="006B5B7F"/>
    <w:rsid w:val="006C0120"/>
    <w:rsid w:val="006C321F"/>
    <w:rsid w:val="006C7B12"/>
    <w:rsid w:val="006D1E5C"/>
    <w:rsid w:val="006D7662"/>
    <w:rsid w:val="006D772E"/>
    <w:rsid w:val="006E0DA9"/>
    <w:rsid w:val="006E2380"/>
    <w:rsid w:val="006E3D90"/>
    <w:rsid w:val="006E4D15"/>
    <w:rsid w:val="006E54D0"/>
    <w:rsid w:val="006F1CDE"/>
    <w:rsid w:val="006F4605"/>
    <w:rsid w:val="00703787"/>
    <w:rsid w:val="00707BB9"/>
    <w:rsid w:val="00714F40"/>
    <w:rsid w:val="00721218"/>
    <w:rsid w:val="007218F6"/>
    <w:rsid w:val="0072743B"/>
    <w:rsid w:val="00727671"/>
    <w:rsid w:val="00730855"/>
    <w:rsid w:val="00735951"/>
    <w:rsid w:val="007378EF"/>
    <w:rsid w:val="00740F50"/>
    <w:rsid w:val="00755088"/>
    <w:rsid w:val="00763B95"/>
    <w:rsid w:val="00771A74"/>
    <w:rsid w:val="00772162"/>
    <w:rsid w:val="007724E1"/>
    <w:rsid w:val="00784F4E"/>
    <w:rsid w:val="00787149"/>
    <w:rsid w:val="00792D5B"/>
    <w:rsid w:val="007A50E0"/>
    <w:rsid w:val="007B05F9"/>
    <w:rsid w:val="007C0B1E"/>
    <w:rsid w:val="007C6337"/>
    <w:rsid w:val="007D0730"/>
    <w:rsid w:val="007D4C85"/>
    <w:rsid w:val="007E0DDC"/>
    <w:rsid w:val="007E6BE9"/>
    <w:rsid w:val="007E7F58"/>
    <w:rsid w:val="007F72E1"/>
    <w:rsid w:val="007F7B76"/>
    <w:rsid w:val="008077CA"/>
    <w:rsid w:val="008156C0"/>
    <w:rsid w:val="00821A06"/>
    <w:rsid w:val="008265DE"/>
    <w:rsid w:val="0082731B"/>
    <w:rsid w:val="0083021F"/>
    <w:rsid w:val="0083295B"/>
    <w:rsid w:val="008349B3"/>
    <w:rsid w:val="008378C5"/>
    <w:rsid w:val="00872CEB"/>
    <w:rsid w:val="00873B73"/>
    <w:rsid w:val="00875754"/>
    <w:rsid w:val="008773FF"/>
    <w:rsid w:val="008808A3"/>
    <w:rsid w:val="00881AE2"/>
    <w:rsid w:val="00883057"/>
    <w:rsid w:val="008837A6"/>
    <w:rsid w:val="00886489"/>
    <w:rsid w:val="00886E02"/>
    <w:rsid w:val="00892D03"/>
    <w:rsid w:val="00894268"/>
    <w:rsid w:val="008A213F"/>
    <w:rsid w:val="008A3876"/>
    <w:rsid w:val="008A3AA6"/>
    <w:rsid w:val="008B191E"/>
    <w:rsid w:val="008B1F66"/>
    <w:rsid w:val="008B2BB6"/>
    <w:rsid w:val="008B6726"/>
    <w:rsid w:val="008B7D7E"/>
    <w:rsid w:val="008D13FF"/>
    <w:rsid w:val="008D4963"/>
    <w:rsid w:val="008D6362"/>
    <w:rsid w:val="008D67EF"/>
    <w:rsid w:val="008E2D5D"/>
    <w:rsid w:val="008F17DD"/>
    <w:rsid w:val="00903488"/>
    <w:rsid w:val="00904743"/>
    <w:rsid w:val="00914398"/>
    <w:rsid w:val="009214B5"/>
    <w:rsid w:val="009220E6"/>
    <w:rsid w:val="00924E88"/>
    <w:rsid w:val="00925805"/>
    <w:rsid w:val="009326DA"/>
    <w:rsid w:val="00950968"/>
    <w:rsid w:val="00955CB6"/>
    <w:rsid w:val="00956959"/>
    <w:rsid w:val="009579DF"/>
    <w:rsid w:val="00961A0B"/>
    <w:rsid w:val="009627C9"/>
    <w:rsid w:val="009641BB"/>
    <w:rsid w:val="00965ED9"/>
    <w:rsid w:val="0097597B"/>
    <w:rsid w:val="00975CDC"/>
    <w:rsid w:val="00975DB8"/>
    <w:rsid w:val="0099216B"/>
    <w:rsid w:val="00995FA7"/>
    <w:rsid w:val="00996AE1"/>
    <w:rsid w:val="009B5F81"/>
    <w:rsid w:val="009B6036"/>
    <w:rsid w:val="009B7550"/>
    <w:rsid w:val="009D211F"/>
    <w:rsid w:val="009F39E3"/>
    <w:rsid w:val="009F557B"/>
    <w:rsid w:val="00A0123C"/>
    <w:rsid w:val="00A01E54"/>
    <w:rsid w:val="00A02866"/>
    <w:rsid w:val="00A157A8"/>
    <w:rsid w:val="00A20C54"/>
    <w:rsid w:val="00A30C05"/>
    <w:rsid w:val="00A31FF1"/>
    <w:rsid w:val="00A34BA1"/>
    <w:rsid w:val="00A353A7"/>
    <w:rsid w:val="00A43D6F"/>
    <w:rsid w:val="00A652AD"/>
    <w:rsid w:val="00A66B25"/>
    <w:rsid w:val="00A74451"/>
    <w:rsid w:val="00A77264"/>
    <w:rsid w:val="00A84236"/>
    <w:rsid w:val="00AA4589"/>
    <w:rsid w:val="00AA52C7"/>
    <w:rsid w:val="00AA60A7"/>
    <w:rsid w:val="00AA6101"/>
    <w:rsid w:val="00AB03E3"/>
    <w:rsid w:val="00AB5E75"/>
    <w:rsid w:val="00AB6E37"/>
    <w:rsid w:val="00AB6F77"/>
    <w:rsid w:val="00AC060C"/>
    <w:rsid w:val="00AC5A85"/>
    <w:rsid w:val="00AD06DD"/>
    <w:rsid w:val="00AE10D2"/>
    <w:rsid w:val="00AE195C"/>
    <w:rsid w:val="00AE54B6"/>
    <w:rsid w:val="00AF1E08"/>
    <w:rsid w:val="00AF3000"/>
    <w:rsid w:val="00AF3640"/>
    <w:rsid w:val="00AF37DC"/>
    <w:rsid w:val="00AF38B3"/>
    <w:rsid w:val="00AF3E70"/>
    <w:rsid w:val="00AF3EBE"/>
    <w:rsid w:val="00AF62CB"/>
    <w:rsid w:val="00AF72D3"/>
    <w:rsid w:val="00B01C4E"/>
    <w:rsid w:val="00B05E39"/>
    <w:rsid w:val="00B10D5E"/>
    <w:rsid w:val="00B12220"/>
    <w:rsid w:val="00B129F6"/>
    <w:rsid w:val="00B13836"/>
    <w:rsid w:val="00B16881"/>
    <w:rsid w:val="00B24D13"/>
    <w:rsid w:val="00B25235"/>
    <w:rsid w:val="00B3189C"/>
    <w:rsid w:val="00B40424"/>
    <w:rsid w:val="00B40D8F"/>
    <w:rsid w:val="00B42B16"/>
    <w:rsid w:val="00B543A9"/>
    <w:rsid w:val="00B57F94"/>
    <w:rsid w:val="00B6139D"/>
    <w:rsid w:val="00B65851"/>
    <w:rsid w:val="00B74DA2"/>
    <w:rsid w:val="00B86B63"/>
    <w:rsid w:val="00B9015E"/>
    <w:rsid w:val="00B91D8B"/>
    <w:rsid w:val="00B94EF2"/>
    <w:rsid w:val="00BA6A31"/>
    <w:rsid w:val="00BA7459"/>
    <w:rsid w:val="00BB45D0"/>
    <w:rsid w:val="00BB4916"/>
    <w:rsid w:val="00BC34C7"/>
    <w:rsid w:val="00BC5CEE"/>
    <w:rsid w:val="00BC6EAE"/>
    <w:rsid w:val="00BE003C"/>
    <w:rsid w:val="00BE0F4C"/>
    <w:rsid w:val="00BE676A"/>
    <w:rsid w:val="00BF0C72"/>
    <w:rsid w:val="00BF3E1D"/>
    <w:rsid w:val="00C01EE6"/>
    <w:rsid w:val="00C02F9C"/>
    <w:rsid w:val="00C11623"/>
    <w:rsid w:val="00C240BD"/>
    <w:rsid w:val="00C24188"/>
    <w:rsid w:val="00C33185"/>
    <w:rsid w:val="00C34EB3"/>
    <w:rsid w:val="00C35B33"/>
    <w:rsid w:val="00C443E9"/>
    <w:rsid w:val="00C470EE"/>
    <w:rsid w:val="00C52E2B"/>
    <w:rsid w:val="00C55799"/>
    <w:rsid w:val="00C5670B"/>
    <w:rsid w:val="00C575FB"/>
    <w:rsid w:val="00C677AD"/>
    <w:rsid w:val="00C71507"/>
    <w:rsid w:val="00C74DF5"/>
    <w:rsid w:val="00C8432B"/>
    <w:rsid w:val="00C860BC"/>
    <w:rsid w:val="00C951B3"/>
    <w:rsid w:val="00C958E2"/>
    <w:rsid w:val="00C95A29"/>
    <w:rsid w:val="00C95E8B"/>
    <w:rsid w:val="00C97C53"/>
    <w:rsid w:val="00CA018A"/>
    <w:rsid w:val="00CA3FB6"/>
    <w:rsid w:val="00CB2B19"/>
    <w:rsid w:val="00CC0BA8"/>
    <w:rsid w:val="00CC4DA5"/>
    <w:rsid w:val="00CC509A"/>
    <w:rsid w:val="00CC510D"/>
    <w:rsid w:val="00CD5533"/>
    <w:rsid w:val="00CE11BE"/>
    <w:rsid w:val="00CE2877"/>
    <w:rsid w:val="00CE73B9"/>
    <w:rsid w:val="00CF032F"/>
    <w:rsid w:val="00CF6BDE"/>
    <w:rsid w:val="00D01574"/>
    <w:rsid w:val="00D02EA3"/>
    <w:rsid w:val="00D065A1"/>
    <w:rsid w:val="00D14E67"/>
    <w:rsid w:val="00D179D8"/>
    <w:rsid w:val="00D43D4F"/>
    <w:rsid w:val="00D53CAA"/>
    <w:rsid w:val="00D65E22"/>
    <w:rsid w:val="00D77F9C"/>
    <w:rsid w:val="00D81646"/>
    <w:rsid w:val="00D87998"/>
    <w:rsid w:val="00D969EC"/>
    <w:rsid w:val="00DA0475"/>
    <w:rsid w:val="00DA0B77"/>
    <w:rsid w:val="00DA6CF0"/>
    <w:rsid w:val="00DA7264"/>
    <w:rsid w:val="00DB0689"/>
    <w:rsid w:val="00DB531B"/>
    <w:rsid w:val="00DB5C9E"/>
    <w:rsid w:val="00DC089F"/>
    <w:rsid w:val="00DC0DA2"/>
    <w:rsid w:val="00DC3383"/>
    <w:rsid w:val="00DC538B"/>
    <w:rsid w:val="00DD1064"/>
    <w:rsid w:val="00DD3F26"/>
    <w:rsid w:val="00DD42AD"/>
    <w:rsid w:val="00DD50BB"/>
    <w:rsid w:val="00DD5420"/>
    <w:rsid w:val="00DE199A"/>
    <w:rsid w:val="00DE54B7"/>
    <w:rsid w:val="00DE6033"/>
    <w:rsid w:val="00DE73CD"/>
    <w:rsid w:val="00DF59D1"/>
    <w:rsid w:val="00E106C5"/>
    <w:rsid w:val="00E11CFC"/>
    <w:rsid w:val="00E17591"/>
    <w:rsid w:val="00E35F26"/>
    <w:rsid w:val="00E375F7"/>
    <w:rsid w:val="00E4376E"/>
    <w:rsid w:val="00E50BA3"/>
    <w:rsid w:val="00E57625"/>
    <w:rsid w:val="00E57E3A"/>
    <w:rsid w:val="00E65A92"/>
    <w:rsid w:val="00E729C9"/>
    <w:rsid w:val="00E8012A"/>
    <w:rsid w:val="00E818B0"/>
    <w:rsid w:val="00E826BC"/>
    <w:rsid w:val="00E93E66"/>
    <w:rsid w:val="00EA26A3"/>
    <w:rsid w:val="00EA4DB0"/>
    <w:rsid w:val="00EA5F6C"/>
    <w:rsid w:val="00EA7B65"/>
    <w:rsid w:val="00EB6190"/>
    <w:rsid w:val="00EB72FF"/>
    <w:rsid w:val="00EC00BB"/>
    <w:rsid w:val="00EC23BB"/>
    <w:rsid w:val="00ED0EBB"/>
    <w:rsid w:val="00ED284B"/>
    <w:rsid w:val="00ED2B1B"/>
    <w:rsid w:val="00ED2B24"/>
    <w:rsid w:val="00EE13EF"/>
    <w:rsid w:val="00EE4F02"/>
    <w:rsid w:val="00EE58BC"/>
    <w:rsid w:val="00EE5A77"/>
    <w:rsid w:val="00EE7CA7"/>
    <w:rsid w:val="00EE7FAB"/>
    <w:rsid w:val="00EF0EE2"/>
    <w:rsid w:val="00EF2057"/>
    <w:rsid w:val="00EF2967"/>
    <w:rsid w:val="00F027D7"/>
    <w:rsid w:val="00F02F1E"/>
    <w:rsid w:val="00F05E47"/>
    <w:rsid w:val="00F075FD"/>
    <w:rsid w:val="00F1333F"/>
    <w:rsid w:val="00F15D76"/>
    <w:rsid w:val="00F17EA2"/>
    <w:rsid w:val="00F21220"/>
    <w:rsid w:val="00F21A06"/>
    <w:rsid w:val="00F404F4"/>
    <w:rsid w:val="00F44ED1"/>
    <w:rsid w:val="00F5382D"/>
    <w:rsid w:val="00F542F7"/>
    <w:rsid w:val="00F56433"/>
    <w:rsid w:val="00F60015"/>
    <w:rsid w:val="00F84379"/>
    <w:rsid w:val="00F92F81"/>
    <w:rsid w:val="00F9711D"/>
    <w:rsid w:val="00FA2334"/>
    <w:rsid w:val="00FB3840"/>
    <w:rsid w:val="00FB4657"/>
    <w:rsid w:val="00FB502A"/>
    <w:rsid w:val="00FB55CA"/>
    <w:rsid w:val="00FC1098"/>
    <w:rsid w:val="00FC636E"/>
    <w:rsid w:val="00FC6671"/>
    <w:rsid w:val="00FC7D66"/>
    <w:rsid w:val="00FD2924"/>
    <w:rsid w:val="00FD58B8"/>
    <w:rsid w:val="00FE07A5"/>
    <w:rsid w:val="00FE78DC"/>
    <w:rsid w:val="00FF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CA2E5B61-2E08-4AB8-B32F-F0E522DDE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2"/>
        <w:szCs w:val="22"/>
        <w:lang w:val="bg-BG" w:eastAsia="bg-BG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8773FF"/>
  </w:style>
  <w:style w:type="paragraph" w:styleId="Heading1">
    <w:name w:val="heading 1"/>
    <w:basedOn w:val="Normal"/>
    <w:next w:val="Normal"/>
    <w:rsid w:val="008773FF"/>
    <w:pPr>
      <w:ind w:left="543"/>
      <w:jc w:val="center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rsid w:val="008773F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8773F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8773F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8773FF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8773F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8773FF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8773F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B24D1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4D13"/>
  </w:style>
  <w:style w:type="paragraph" w:styleId="Footer">
    <w:name w:val="footer"/>
    <w:basedOn w:val="Normal"/>
    <w:link w:val="FooterChar"/>
    <w:uiPriority w:val="99"/>
    <w:unhideWhenUsed/>
    <w:rsid w:val="00B24D1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D13"/>
  </w:style>
  <w:style w:type="paragraph" w:customStyle="1" w:styleId="Body">
    <w:name w:val="Body"/>
    <w:rsid w:val="00FB502A"/>
    <w:pPr>
      <w:widowControl/>
      <w:pBdr>
        <w:bar w:val="nil"/>
      </w:pBdr>
      <w:spacing w:after="200" w:line="276" w:lineRule="auto"/>
    </w:pPr>
    <w:rPr>
      <w:rFonts w:ascii="Calibri" w:eastAsia="Calibri" w:hAnsi="Calibri" w:cs="Calibri"/>
      <w:u w:color="000000"/>
      <w:bdr w:val="nil"/>
      <w:lang w:val="en-US" w:eastAsia="en-US"/>
    </w:rPr>
  </w:style>
  <w:style w:type="paragraph" w:styleId="ListParagraph">
    <w:name w:val="List Paragraph"/>
    <w:basedOn w:val="Normal"/>
    <w:uiPriority w:val="34"/>
    <w:qFormat/>
    <w:rsid w:val="00B9015E"/>
    <w:pPr>
      <w:ind w:left="720"/>
      <w:contextualSpacing/>
    </w:pPr>
  </w:style>
  <w:style w:type="numbering" w:customStyle="1" w:styleId="ImportedStyle4">
    <w:name w:val="Imported Style 4"/>
    <w:rsid w:val="006B37F5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5E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ED9"/>
    <w:rPr>
      <w:rFonts w:ascii="Segoe UI" w:hAnsi="Segoe UI" w:cs="Segoe UI"/>
      <w:sz w:val="18"/>
      <w:szCs w:val="18"/>
    </w:rPr>
  </w:style>
  <w:style w:type="numbering" w:customStyle="1" w:styleId="ImportedStyle3">
    <w:name w:val="Imported Style 3"/>
    <w:rsid w:val="00520300"/>
  </w:style>
  <w:style w:type="numbering" w:customStyle="1" w:styleId="ImportedStyle12">
    <w:name w:val="Imported Style 12"/>
    <w:rsid w:val="00520300"/>
    <w:pPr>
      <w:numPr>
        <w:numId w:val="2"/>
      </w:numPr>
    </w:pPr>
  </w:style>
  <w:style w:type="paragraph" w:styleId="NoSpacing">
    <w:name w:val="No Spacing"/>
    <w:uiPriority w:val="1"/>
    <w:qFormat/>
    <w:rsid w:val="00520300"/>
    <w:pPr>
      <w:widowControl/>
      <w:pBdr>
        <w:bar w:val="nil"/>
      </w:pBdr>
    </w:pPr>
    <w:rPr>
      <w:rFonts w:eastAsia="Arial Unicode MS"/>
      <w:color w:val="auto"/>
      <w:sz w:val="24"/>
      <w:szCs w:val="24"/>
      <w:bdr w:val="nil"/>
      <w:lang w:val="en-US" w:eastAsia="en-US"/>
    </w:rPr>
  </w:style>
  <w:style w:type="numbering" w:customStyle="1" w:styleId="ImportedStyle9">
    <w:name w:val="Imported Style 9"/>
    <w:rsid w:val="00F17EA2"/>
    <w:pPr>
      <w:numPr>
        <w:numId w:val="3"/>
      </w:numPr>
    </w:pPr>
  </w:style>
  <w:style w:type="numbering" w:customStyle="1" w:styleId="ImportedStyle10">
    <w:name w:val="Imported Style 10"/>
    <w:rsid w:val="00DA7264"/>
    <w:pPr>
      <w:numPr>
        <w:numId w:val="4"/>
      </w:numPr>
    </w:pPr>
  </w:style>
  <w:style w:type="paragraph" w:customStyle="1" w:styleId="BodyA">
    <w:name w:val="Body A"/>
    <w:rsid w:val="009214B5"/>
    <w:pPr>
      <w:widowControl/>
      <w:pBdr>
        <w:bar w:val="nil"/>
      </w:pBdr>
    </w:pPr>
    <w:rPr>
      <w:rFonts w:eastAsia="Arial Unicode MS" w:cs="Arial Unicode MS"/>
      <w:sz w:val="24"/>
      <w:szCs w:val="24"/>
      <w:u w:color="000000"/>
      <w:bdr w:val="nil"/>
      <w:lang w:val="en-US" w:eastAsia="en-US"/>
    </w:rPr>
  </w:style>
  <w:style w:type="numbering" w:customStyle="1" w:styleId="ImportedStyle16">
    <w:name w:val="Imported Style 16"/>
    <w:rsid w:val="009214B5"/>
    <w:pPr>
      <w:numPr>
        <w:numId w:val="5"/>
      </w:numPr>
    </w:pPr>
  </w:style>
  <w:style w:type="numbering" w:customStyle="1" w:styleId="ImportedStyle17">
    <w:name w:val="Imported Style 17"/>
    <w:rsid w:val="009214B5"/>
    <w:pPr>
      <w:numPr>
        <w:numId w:val="6"/>
      </w:numPr>
    </w:pPr>
  </w:style>
  <w:style w:type="numbering" w:customStyle="1" w:styleId="ImportedStyle18">
    <w:name w:val="Imported Style 18"/>
    <w:rsid w:val="009214B5"/>
    <w:pPr>
      <w:numPr>
        <w:numId w:val="7"/>
      </w:numPr>
    </w:pPr>
  </w:style>
  <w:style w:type="numbering" w:customStyle="1" w:styleId="ImportedStyle23">
    <w:name w:val="Imported Style 23"/>
    <w:rsid w:val="009214B5"/>
    <w:pPr>
      <w:numPr>
        <w:numId w:val="8"/>
      </w:numPr>
    </w:pPr>
  </w:style>
  <w:style w:type="numbering" w:customStyle="1" w:styleId="ImportedStyle24">
    <w:name w:val="Imported Style 24"/>
    <w:rsid w:val="009214B5"/>
    <w:pPr>
      <w:numPr>
        <w:numId w:val="9"/>
      </w:numPr>
    </w:pPr>
  </w:style>
  <w:style w:type="numbering" w:customStyle="1" w:styleId="ImportedStyle25">
    <w:name w:val="Imported Style 25"/>
    <w:rsid w:val="009214B5"/>
    <w:pPr>
      <w:numPr>
        <w:numId w:val="10"/>
      </w:numPr>
    </w:pPr>
  </w:style>
  <w:style w:type="character" w:styleId="Hyperlink">
    <w:name w:val="Hyperlink"/>
    <w:basedOn w:val="DefaultParagraphFont"/>
    <w:uiPriority w:val="99"/>
    <w:unhideWhenUsed/>
    <w:rsid w:val="001D64E9"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0A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0A0F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01574"/>
    <w:rPr>
      <w:sz w:val="16"/>
      <w:szCs w:val="16"/>
    </w:rPr>
  </w:style>
  <w:style w:type="table" w:styleId="TableGrid">
    <w:name w:val="Table Grid"/>
    <w:basedOn w:val="TableNormal"/>
    <w:uiPriority w:val="59"/>
    <w:rsid w:val="005D3FA2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rFonts w:ascii="Calibri" w:eastAsia="Calibri" w:hAnsi="Calibri"/>
      <w:color w:val="aut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74DF5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autoSpaceDE w:val="0"/>
      <w:autoSpaceDN w:val="0"/>
      <w:adjustRightInd w:val="0"/>
    </w:pPr>
    <w:rPr>
      <w:rFonts w:eastAsiaTheme="minorHAnsi"/>
      <w:sz w:val="24"/>
      <w:szCs w:val="24"/>
      <w:lang w:val="en-US" w:eastAsia="en-US"/>
    </w:rPr>
  </w:style>
  <w:style w:type="numbering" w:customStyle="1" w:styleId="NoList1">
    <w:name w:val="No List1"/>
    <w:next w:val="NoList"/>
    <w:uiPriority w:val="99"/>
    <w:semiHidden/>
    <w:unhideWhenUsed/>
    <w:rsid w:val="00B40424"/>
  </w:style>
  <w:style w:type="paragraph" w:styleId="EndnoteText">
    <w:name w:val="endnote text"/>
    <w:basedOn w:val="Normal"/>
    <w:link w:val="EndnoteTextChar"/>
    <w:semiHidden/>
    <w:rsid w:val="00B40424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color w:val="auto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B40424"/>
    <w:rPr>
      <w:color w:val="auto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EB3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rFonts w:ascii="Calibri" w:eastAsia="Calibri" w:hAnsi="Calibri"/>
      <w:color w:val="auto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34EB3"/>
    <w:rPr>
      <w:rFonts w:ascii="Calibri" w:eastAsia="Calibri" w:hAnsi="Calibri"/>
      <w:color w:val="auto"/>
      <w:sz w:val="20"/>
      <w:szCs w:val="20"/>
      <w:lang w:eastAsia="en-US"/>
    </w:rPr>
  </w:style>
  <w:style w:type="character" w:styleId="FootnoteReference">
    <w:name w:val="footnote reference"/>
    <w:uiPriority w:val="99"/>
    <w:semiHidden/>
    <w:unhideWhenUsed/>
    <w:rsid w:val="00C34EB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08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BB1C7-FE57-461E-9FF1-34784FEA8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1315</Words>
  <Characters>7497</Characters>
  <Application>Microsoft Office Word</Application>
  <DocSecurity>0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NBU</Company>
  <LinksUpToDate>false</LinksUpToDate>
  <CharactersWithSpaces>8795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Borislav Georgiev</dc:creator>
  <cp:lastModifiedBy>Petar Arabajiiski</cp:lastModifiedBy>
  <cp:revision>2</cp:revision>
  <cp:lastPrinted>2018-11-27T17:24:00Z</cp:lastPrinted>
  <dcterms:created xsi:type="dcterms:W3CDTF">2025-12-16T13:12:00Z</dcterms:created>
  <dcterms:modified xsi:type="dcterms:W3CDTF">2025-12-16T13:12:00Z</dcterms:modified>
</cp:coreProperties>
</file>